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9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Федеральное государственное бюджетное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«Нижневартовский государственный университет»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Факультет экономики и 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Кафедра социально-гуманитарных наук и туризма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по проведению независимой оценки качества оказания услуг организацией культуры Нижневартовского района Муниципального казенного учреждения « Культурно-спортивный центр» сельского поселения Ваховск»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left="4955" w:firstLine="709"/>
        <w:jc w:val="both"/>
        <w:rPr/>
      </w:pPr>
      <w:r>
        <w:rPr/>
        <w:t>Выполнили:</w:t>
      </w:r>
    </w:p>
    <w:p>
      <w:pPr>
        <w:pStyle w:val="NormalWeb"/>
        <w:spacing w:beforeAutospacing="0" w:before="0" w:afterAutospacing="0" w:after="0"/>
        <w:ind w:left="5664" w:hanging="0"/>
        <w:jc w:val="both"/>
        <w:rPr/>
      </w:pPr>
      <w:r>
        <w:rPr/>
        <w:t>Руководитель: к.ф.н., доцент кафедры социально-гуманитарных наук и туризма Пенкина Н.В.</w:t>
      </w:r>
    </w:p>
    <w:p>
      <w:pPr>
        <w:pStyle w:val="NormalWeb"/>
        <w:spacing w:beforeAutospacing="0" w:before="0" w:afterAutospacing="0" w:after="0"/>
        <w:ind w:left="5664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664" w:hanging="0"/>
        <w:jc w:val="both"/>
        <w:rPr/>
      </w:pPr>
      <w:r>
        <w:rPr/>
        <w:t>методист кафедры социально-гуманитарных наук и туризма Жукова О.Г.</w:t>
      </w:r>
    </w:p>
    <w:p>
      <w:pPr>
        <w:pStyle w:val="NormalWeb"/>
        <w:spacing w:beforeAutospacing="0" w:before="0" w:afterAutospacing="0" w:after="0"/>
        <w:ind w:left="5664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Нижневартовск 2017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 xml:space="preserve">Цель проведения исследования: </w:t>
      </w:r>
      <w:r>
        <w:rPr/>
        <w:t>провести сбор, обобщение и анализ информации о качестве оказания услуг в Муниципальном казенном учреждении «Культурно-спортивный центр» с.п. Ваховск.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>Для решения поставленной цели были выдвинуты следующие задачи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опросные листы для проведения сбора, обобщения и анализа информации о качестве оказания услуг в Муниципальном казенном учреждении «Культурно-спортивный центр» с.п. Ваховск;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мнение получателей услуг на основе разработанного опросного листа, используя следующие каналы информации: Интернет-канал, личный опрос, опрос по телефону, электронная почта;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 оценить информацию, размещенной на официальном сайте в сети «Интернет» Муниципального казенного учреждении «Культурно-спортивный центр» с.п. Ваховск;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проанализировать информацию, представленную на официальном сайте Муниципального казенного учреждении «Культурно-спортивный центр» с.п. Ваховск, и мнение получателей услуг, данной организации культуры;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значение показателей, анализируемой организации культуры, характеризующие общие критерии оценки качества оказания услуг организациями культуры, утвержденных приказом Минкультуры России № 2542;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отчет, в котором будут отображены результаты независимой оценки качества оказания услуг Муниципальным казенным учреждением «Культурно-спортивный центр» с.п. Ваховск;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>Объект исследования</w:t>
      </w:r>
      <w:r>
        <w:rPr/>
        <w:t>: получатели услуг Муниципального казенного учреждения «Культурно-спортивный центр» с.п. Ваховск.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 xml:space="preserve">Предмет исследования: </w:t>
      </w:r>
      <w:r>
        <w:rPr/>
        <w:t xml:space="preserve">мнение получателей услуг и информация, представленная на </w:t>
      </w:r>
      <w:r>
        <w:rPr>
          <w:rFonts w:eastAsia="Calibri"/>
          <w:color w:val="auto"/>
          <w:lang w:eastAsia="en-US"/>
        </w:rPr>
        <w:t xml:space="preserve">официальном сайте </w:t>
      </w:r>
      <w:r>
        <w:rPr/>
        <w:t>Муниципального казенного учреждении «Культурно-спортивный центр» с.п. Ваховск.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Правовую основу независимой оценки качества оказания услуг в</w:t>
      </w:r>
      <w:r>
        <w:rPr/>
        <w:t xml:space="preserve"> Муниципальном казенном учреждении «Культурно-спортивный центр» с.п. Ваховск </w:t>
      </w:r>
      <w:r>
        <w:rPr>
          <w:rFonts w:eastAsia="Calibri"/>
        </w:rPr>
        <w:t>составляют</w:t>
      </w:r>
      <w:r>
        <w:rPr>
          <w:rFonts w:eastAsia="Calibri"/>
          <w:color w:val="auto"/>
          <w:lang w:eastAsia="en-US"/>
        </w:rPr>
        <w:t xml:space="preserve">: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Закон Российской Федерации от 09.10.1992 № 3612-1 «Основы законодательства Российской Федерации о культуре»;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приказ Министерства культуры Российской Федерации от 20.02.2015 № 277 «Об утверждении требований к 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Минюстом России 08.05.2015 регистрационный № 37187);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приказ Министерства культуры Российской Федерации от 22.11.2016 № 2542 «Об утверждении показателей, характеризующих общие критерии оценки качества оказания услуг организациями культуры» (зарегистрирован Минюстом России 02.12.2016 регистрационный № 44542) (далее – приказ Минкультуры России № 2542).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</w:r>
    </w:p>
    <w:p>
      <w:pPr>
        <w:pStyle w:val="NormalWeb"/>
        <w:spacing w:beforeAutospacing="0" w:before="0" w:afterAutospacing="0" w:after="0"/>
        <w:jc w:val="center"/>
        <w:rPr>
          <w:rFonts w:eastAsia="" w:cs="" w:cstheme="minorBidi" w:eastAsiaTheme="minorEastAsia"/>
          <w:b/>
          <w:b/>
          <w:color w:val="auto"/>
        </w:rPr>
      </w:pPr>
      <w:r>
        <w:rPr>
          <w:rFonts w:eastAsia="" w:cs="" w:cstheme="minorBidi" w:eastAsiaTheme="minorEastAsia"/>
          <w:b/>
          <w:color w:val="auto"/>
        </w:rPr>
      </w:r>
    </w:p>
    <w:p>
      <w:pPr>
        <w:pStyle w:val="Normal"/>
        <w:rPr>
          <w:rFonts w:ascii="Times New Roman" w:hAnsi="Times New Roman" w:eastAsia="" w:eastAsiaTheme="minorEastAsia"/>
          <w:b/>
          <w:b/>
          <w:sz w:val="24"/>
          <w:szCs w:val="24"/>
          <w:lang w:eastAsia="ru-RU"/>
        </w:rPr>
      </w:pPr>
      <w:r>
        <w:rPr>
          <w:rFonts w:eastAsia="" w:eastAsiaTheme="minorEastAsia" w:ascii="Times New Roman" w:hAnsi="Times New Roman"/>
          <w:b/>
          <w:sz w:val="24"/>
          <w:szCs w:val="24"/>
          <w:lang w:eastAsia="ru-RU"/>
        </w:rPr>
      </w:r>
      <w:r>
        <w:br w:type="page"/>
      </w:r>
    </w:p>
    <w:p>
      <w:pPr>
        <w:pStyle w:val="NormalWeb"/>
        <w:spacing w:beforeAutospacing="0" w:before="0" w:afterAutospacing="0" w:after="0"/>
        <w:jc w:val="center"/>
        <w:rPr>
          <w:rFonts w:eastAsia="" w:cs="" w:cstheme="minorBidi" w:eastAsiaTheme="minorEastAsia"/>
          <w:b/>
          <w:b/>
          <w:color w:val="auto"/>
        </w:rPr>
      </w:pPr>
      <w:r>
        <w:rPr>
          <w:rFonts w:eastAsia="" w:cs="" w:cstheme="minorBidi" w:eastAsiaTheme="minorEastAsia"/>
          <w:b/>
          <w:color w:val="auto"/>
        </w:rPr>
        <w:t xml:space="preserve">Результаты проведения независимой оценки качества оказания услуг в </w:t>
      </w:r>
    </w:p>
    <w:p>
      <w:pPr>
        <w:pStyle w:val="NormalWeb"/>
        <w:spacing w:beforeAutospacing="0" w:before="0" w:afterAutospacing="0" w:after="0"/>
        <w:jc w:val="center"/>
        <w:rPr>
          <w:rFonts w:eastAsia="" w:cs="" w:cstheme="minorBidi" w:eastAsiaTheme="minorEastAsia"/>
          <w:b/>
          <w:b/>
          <w:color w:val="auto"/>
        </w:rPr>
      </w:pPr>
      <w:r>
        <w:rPr>
          <w:rFonts w:eastAsia="" w:cs="" w:cstheme="minorBidi" w:eastAsiaTheme="minorEastAsia"/>
          <w:b/>
          <w:color w:val="auto"/>
        </w:rPr>
        <w:t>Муниципальном казенном учреждении «Культурно-спортивный центр» с.п. Ваховск</w:t>
      </w:r>
    </w:p>
    <w:p>
      <w:pPr>
        <w:pStyle w:val="NormalWeb"/>
        <w:spacing w:beforeAutospacing="0" w:before="0" w:afterAutospacing="0" w:after="0"/>
        <w:jc w:val="center"/>
        <w:rPr>
          <w:rFonts w:eastAsia="" w:cs="" w:cstheme="minorBidi" w:eastAsiaTheme="minorEastAsia"/>
          <w:b/>
          <w:b/>
          <w:color w:val="auto"/>
        </w:rPr>
      </w:pPr>
      <w:r>
        <w:rPr>
          <w:rFonts w:eastAsia="" w:cs="" w:cstheme="minorBidi" w:eastAsiaTheme="minorEastAsia"/>
          <w:b/>
          <w:color w:val="auto"/>
        </w:rPr>
      </w:r>
    </w:p>
    <w:p>
      <w:pPr>
        <w:pStyle w:val="NormalWeb"/>
        <w:spacing w:beforeAutospacing="0" w:before="0" w:afterAutospacing="0" w:after="0"/>
        <w:jc w:val="center"/>
        <w:rPr>
          <w:rFonts w:eastAsia="" w:cs="" w:cstheme="minorBidi" w:eastAsiaTheme="minorEastAsia"/>
          <w:b/>
          <w:b/>
          <w:color w:val="auto"/>
        </w:rPr>
      </w:pPr>
      <w:r>
        <w:rPr>
          <w:rFonts w:eastAsia="" w:cs="" w:cstheme="minorBidi" w:eastAsiaTheme="minorEastAsia"/>
          <w:b/>
          <w:color w:val="auto"/>
        </w:rPr>
      </w:r>
    </w:p>
    <w:tbl>
      <w:tblPr>
        <w:tblW w:w="15175" w:type="dxa"/>
        <w:jc w:val="left"/>
        <w:tblInd w:w="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9"/>
        <w:gridCol w:w="4474"/>
        <w:gridCol w:w="5847"/>
        <w:gridCol w:w="635"/>
        <w:gridCol w:w="2"/>
        <w:gridCol w:w="2077"/>
        <w:gridCol w:w="2"/>
        <w:gridCol w:w="1438"/>
      </w:tblGrid>
      <w:tr>
        <w:trPr>
          <w:trHeight w:val="63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  <w:br/>
              <w:t>информации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  <w:br/>
              <w:t>показателя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 1: Открытость и доступность информации об организации культуры (0-30 баллов)</w:t>
            </w:r>
          </w:p>
        </w:tc>
      </w:tr>
      <w:tr>
        <w:trPr>
          <w:trHeight w:val="150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официальный </w:t>
              <w:br/>
              <w:t xml:space="preserve">сайт 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153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44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Почтовый адрес организации культуры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9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2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84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3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8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6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751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72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99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91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7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планируемых мероприятиях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07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18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0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66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14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37609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1: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000000" w:fill="37609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8,1</w:t>
            </w:r>
          </w:p>
        </w:tc>
      </w:tr>
      <w:tr>
        <w:trPr>
          <w:trHeight w:val="315" w:hRule="atLeast"/>
        </w:trPr>
        <w:tc>
          <w:tcPr>
            <w:tcW w:w="1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2: Комфортность условий предоставления услуг и доступность их получения (0-50 баллов)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87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0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56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22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очень удобно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Совершенно не удобно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17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58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>
        <w:trPr>
          <w:trHeight w:val="70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61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98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67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124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376091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2: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000000" w:fill="37609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35,3</w:t>
            </w:r>
          </w:p>
        </w:tc>
      </w:tr>
      <w:tr>
        <w:trPr>
          <w:trHeight w:val="315" w:hRule="atLeast"/>
        </w:trPr>
        <w:tc>
          <w:tcPr>
            <w:tcW w:w="1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5A5A5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 3: Время ожидание предоставления услуги (0-20 баллов)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3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37609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3: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000000" w:fill="37609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16,4</w:t>
            </w:r>
          </w:p>
        </w:tc>
      </w:tr>
      <w:tr>
        <w:trPr>
          <w:trHeight w:val="600" w:hRule="atLeast"/>
        </w:trPr>
        <w:tc>
          <w:tcPr>
            <w:tcW w:w="1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4: Доброжелательность, вежливость, компетентность работников организации культуры </w:t>
              <w:br/>
              <w:t>(0-20 баллов)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376091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4: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000000" w:fill="37609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1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5A5A5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 5: Удовлетворенность качеством оказания услуги (0-40 баллов)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0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56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22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16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4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37" w:hRule="atLeast"/>
        </w:trPr>
        <w:tc>
          <w:tcPr>
            <w:tcW w:w="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37609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5: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000000" w:fill="37609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29,2</w:t>
            </w:r>
          </w:p>
        </w:tc>
      </w:tr>
      <w:tr>
        <w:trPr>
          <w:trHeight w:val="315" w:hRule="atLeast"/>
        </w:trPr>
        <w:tc>
          <w:tcPr>
            <w:tcW w:w="1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37609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3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32"/>
                <w:szCs w:val="24"/>
                <w:lang w:eastAsia="ru-RU"/>
              </w:rPr>
              <w:t>ИТОГО по оценке качества оказания услуг: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000000" w:fill="37609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3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32"/>
                <w:szCs w:val="24"/>
                <w:lang w:eastAsia="ru-RU"/>
              </w:rPr>
              <w:t>106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ЗАКЛЮЧЕНИЕ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ab/>
        <w:t>Удовлетворенность оказанием услуг в сфере культуры основная цель функционирования организации подобного уровня. Степень удовлетворенности потребителей услуг, хотя и не является единственным показателем качества оказываемой услуги, все-таки представляется ее значимым критерием. Поэтому инициировано проведение независимой оценки качества оказания муниципальных услуг в Муниципальном казенном учреждении «Культурно-спортивный центр» с.п. Ваховск (далее МКУ Культурно-спортивный центр) по следующим показателям</w:t>
      </w:r>
      <w:r>
        <w:rPr>
          <w:rStyle w:val="Style16"/>
        </w:rPr>
        <w:footnoteReference w:id="2"/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комфортность условия предоставления услуг и доступности их получения;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предоставления услуг;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доброжелательность, вежливость и компетентность работников организации культуры;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удовлетворенность качеством оказания услуг;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целом указанные критерии характеризуют удовлетворенность через доступность, условия предоставления услуги, ее качество и объем.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ab/>
        <w:t xml:space="preserve">На основе указанных показателей бала разработана анкета (Приложение 1), для проведения опроса. </w:t>
      </w:r>
    </w:p>
    <w:p>
      <w:pPr>
        <w:pStyle w:val="NormalWeb"/>
        <w:spacing w:beforeAutospacing="0" w:before="0" w:afterAutospacing="0" w:after="0"/>
        <w:jc w:val="both"/>
        <w:rPr>
          <w:rFonts w:eastAsia="Calibri"/>
        </w:rPr>
      </w:pPr>
      <w:r>
        <w:rPr/>
        <w:tab/>
        <w:t xml:space="preserve">Для получения объективной картины удовлетворенности получателей услуг качеством оказания услуг в </w:t>
      </w:r>
      <w:r>
        <w:rPr>
          <w:rFonts w:eastAsia="Calibri"/>
        </w:rPr>
        <w:t>МКУ Культурно-спортивный центр с.п. Ваховск было опрошено 508 получателей услуг. На основе «Методических рекомендаций по проведению независимой оценки качества оказания услуг организациями культуры» было определено количество анкет, в указанном документе представлена градация организаций культуры по трем категориям в зависимости от количества получателей услуг. МКУ Культурно-спортивный центр относится к категории средних организаций культуры, так как получателей услуг в 2016 году было 26 208, поэтому количество анкет должно быть не менее 500 в год.</w:t>
      </w:r>
    </w:p>
    <w:p>
      <w:pPr>
        <w:pStyle w:val="NormalWeb"/>
        <w:spacing w:beforeAutospacing="0" w:before="0" w:afterAutospacing="0" w:after="0"/>
        <w:jc w:val="both"/>
        <w:rPr>
          <w:rFonts w:eastAsia="Calibri"/>
        </w:rPr>
      </w:pPr>
      <w:r>
        <w:rPr>
          <w:rFonts w:eastAsia="Calibri"/>
        </w:rPr>
        <w:tab/>
        <w:t xml:space="preserve">При изучении мнений получателей услуг использованы следующие способы получения: Интернет-канал, личный опрос, опрос по телефону, опрос по электронной почте.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ab/>
        <w:t xml:space="preserve">Всего в опросе о качестве предоставления услуг приняли участие, как было отмечено выше,  508 получателей услуг, из них 210, были опрошены в интерактивной форме </w:t>
      </w:r>
      <w:r>
        <w:rPr>
          <w:rFonts w:eastAsia="Calibri"/>
          <w:color w:val="auto"/>
          <w:lang w:eastAsia="en-US"/>
        </w:rPr>
        <w:t>через Интернет-канал, в личном опросе приняли участие 168 респондентов, 60 респондентов опрошены по телефону и 70 через электронную почту (Приложение 2).</w:t>
      </w:r>
    </w:p>
    <w:p>
      <w:pPr>
        <w:pStyle w:val="NormalWeb"/>
        <w:spacing w:beforeAutospacing="0" w:before="0" w:afterAutospacing="0" w:after="0"/>
        <w:jc w:val="both"/>
        <w:rPr>
          <w:rFonts w:eastAsia="" w:cs="" w:cstheme="minorBidi" w:eastAsiaTheme="minorEastAsia"/>
          <w:color w:val="auto"/>
        </w:rPr>
      </w:pPr>
      <w:r>
        <w:rPr/>
        <w:tab/>
      </w:r>
      <w:r>
        <w:rPr>
          <w:rFonts w:eastAsia="" w:cs="" w:cstheme="minorBidi" w:eastAsiaTheme="minorEastAsia"/>
          <w:color w:val="auto"/>
        </w:rPr>
        <w:t>Независимая оценка качества оказания услуг организациями культуры измеряется в баллах. Минимальное значение – 0 балов, максимальное значение –160 баллов.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" w:hanging="0"/>
        <w:contextualSpacing/>
        <w:jc w:val="center"/>
        <w:outlineLvl w:val="2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1. Открытость и доступность информации об организации культуры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" w:hanging="0"/>
        <w:contextualSpacing/>
        <w:jc w:val="center"/>
        <w:outlineLvl w:val="2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" w:hanging="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Блоке 1 оценивается возможность доступа к информации об организации и ее деятельности, размещенной на официальном сайте организации</w:t>
      </w:r>
      <w:r>
        <w:rPr>
          <w:rStyle w:val="Style16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и на ее территории. В МКУ Культурно-спортивный центр данный блок был оценен на </w:t>
      </w:r>
      <w:r>
        <w:rPr>
          <w:rFonts w:ascii="Times New Roman" w:hAnsi="Times New Roman"/>
          <w:b/>
          <w:sz w:val="24"/>
          <w:szCs w:val="24"/>
        </w:rPr>
        <w:t>8,1</w:t>
      </w:r>
      <w:r>
        <w:rPr>
          <w:rFonts w:ascii="Times New Roman" w:hAnsi="Times New Roman"/>
          <w:sz w:val="24"/>
          <w:szCs w:val="24"/>
        </w:rPr>
        <w:t xml:space="preserve"> баллов из 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максимальных баллов, что свидетельствует о низком уровне организации в данной организации доступа к общей информации о самой организации и ее деятельности, размещенной на официальном сайте и на ее территории.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Следует отметить, что в организации отсутствует официальный сайт, однако информация об организации в сети «Интернет» представлена, посредством социальных сетей, но информация, которая представлена в социальных сетях касается только проводимых мероприятий, а необходимая информации в соответствие с требованиями показателей, характеризующих общие критерии оценки качества оказания услуг отсутствует. Поэтому оценка проводилась только по представленной информации на территории самой организации получателями услуг и была оценена положительно на </w:t>
      </w:r>
      <w:r>
        <w:rPr>
          <w:rFonts w:cs="Times New Roman" w:ascii="Times New Roman" w:hAnsi="Times New Roman"/>
          <w:b/>
          <w:sz w:val="24"/>
          <w:szCs w:val="24"/>
        </w:rPr>
        <w:t>8,1</w:t>
      </w:r>
      <w:r>
        <w:rPr>
          <w:rFonts w:cs="Times New Roman" w:ascii="Times New Roman" w:hAnsi="Times New Roman"/>
          <w:sz w:val="24"/>
          <w:szCs w:val="24"/>
        </w:rPr>
        <w:t xml:space="preserve"> баллов из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возможных. </w:t>
      </w:r>
      <w:r>
        <w:rPr>
          <w:rFonts w:cs="Times New Roman" w:ascii="Times New Roman" w:hAnsi="Times New Roman"/>
          <w:b/>
          <w:sz w:val="24"/>
          <w:szCs w:val="24"/>
        </w:rPr>
        <w:t>87 %</w:t>
      </w:r>
      <w:r>
        <w:rPr>
          <w:rFonts w:cs="Times New Roman" w:ascii="Times New Roman" w:hAnsi="Times New Roman"/>
          <w:sz w:val="24"/>
          <w:szCs w:val="24"/>
        </w:rPr>
        <w:t xml:space="preserve"> опрошенных отметили высокий уровень доступности и актуальности информации о деятельности </w:t>
      </w:r>
      <w:r>
        <w:rPr>
          <w:rFonts w:ascii="Times New Roman" w:hAnsi="Times New Roman"/>
          <w:sz w:val="24"/>
          <w:szCs w:val="24"/>
        </w:rPr>
        <w:t xml:space="preserve">МКУ Культурно-спортивный центр, размещенной на территории организации, и </w:t>
      </w:r>
      <w:r>
        <w:rPr>
          <w:rFonts w:ascii="Times New Roman" w:hAnsi="Times New Roman"/>
          <w:b/>
          <w:sz w:val="24"/>
          <w:szCs w:val="24"/>
        </w:rPr>
        <w:t>13 %</w:t>
      </w:r>
      <w:r>
        <w:rPr>
          <w:rFonts w:ascii="Times New Roman" w:hAnsi="Times New Roman"/>
          <w:sz w:val="24"/>
          <w:szCs w:val="24"/>
        </w:rPr>
        <w:t xml:space="preserve"> указали на наличие незначительных недостатков.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" w:hanging="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Респондентам был задан вопрос: «Оцените доступность и актуальность информации о деятельности организации культуры, размещенной на территории организации «: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591175" cy="178117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результат свидетельствует о том, что работа проведенная сотрудниками организации в этом направлении нацелена на размещение информации в самой организации и социальных сетях, что не дает возможность получателям услуг в полном и необходимом объеме получать актуальную информацию об организации и ее деятельности. Таким образом, имеющиеся информационные ресурсы МКУ Культурно-спортивный центр в плане доступности и актуальности  получения информации работают  не достаточно эффективно.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Блок 2. Комфортность условия предоставления услуг и доступности их получения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блоке 2 оценивается комфортность условий предоставления услуг и доступность их получения по следующим критериям: комфортность условий пребывания в организации, наличие дополнительных услуг и доступность их получения, наличие технической возможности и удобство пользования электронными сервисами, удобство графика работы и доступность предоставления услуг для инвалидов.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 xml:space="preserve">МКУ Культурно-спортивный центр данный блок был </w:t>
      </w:r>
      <w:r>
        <w:rPr>
          <w:rFonts w:cs="Times New Roman" w:ascii="Times New Roman" w:hAnsi="Times New Roman"/>
          <w:sz w:val="24"/>
          <w:szCs w:val="24"/>
        </w:rPr>
        <w:t xml:space="preserve">оценен на </w:t>
      </w:r>
      <w:r>
        <w:rPr>
          <w:rFonts w:cs="Times New Roman" w:ascii="Times New Roman" w:hAnsi="Times New Roman"/>
          <w:b/>
          <w:sz w:val="24"/>
          <w:szCs w:val="24"/>
        </w:rPr>
        <w:t xml:space="preserve">35,3 </w:t>
      </w:r>
      <w:r>
        <w:rPr>
          <w:rFonts w:cs="Times New Roman" w:ascii="Times New Roman" w:hAnsi="Times New Roman"/>
          <w:sz w:val="24"/>
          <w:szCs w:val="24"/>
        </w:rPr>
        <w:t xml:space="preserve">балла из </w:t>
      </w:r>
      <w:r>
        <w:rPr>
          <w:rFonts w:cs="Times New Roman" w:ascii="Times New Roman" w:hAnsi="Times New Roman"/>
          <w:b/>
          <w:sz w:val="24"/>
          <w:szCs w:val="24"/>
        </w:rPr>
        <w:t xml:space="preserve">50 </w:t>
      </w:r>
      <w:r>
        <w:rPr>
          <w:rFonts w:cs="Times New Roman" w:ascii="Times New Roman" w:hAnsi="Times New Roman"/>
          <w:sz w:val="24"/>
          <w:szCs w:val="24"/>
        </w:rPr>
        <w:t xml:space="preserve">максимальных баллов. Оценка создания комфортности условия для предоставления услуг дана выше среднего уровня. Количество респондентов отмечающих, что условия в целом хорошие, </w:t>
      </w:r>
      <w:r>
        <w:rPr>
          <w:rFonts w:cs="Times New Roman" w:ascii="Times New Roman" w:hAnsi="Times New Roman"/>
          <w:b/>
          <w:sz w:val="24"/>
          <w:szCs w:val="24"/>
        </w:rPr>
        <w:t>44 %</w:t>
      </w:r>
      <w:r>
        <w:rPr>
          <w:rFonts w:cs="Times New Roman" w:ascii="Times New Roman" w:hAnsi="Times New Roman"/>
          <w:sz w:val="24"/>
          <w:szCs w:val="24"/>
        </w:rPr>
        <w:t xml:space="preserve">.  Самую высокую оценку по уровню комфортности поставили </w:t>
      </w:r>
      <w:r>
        <w:rPr>
          <w:rFonts w:cs="Times New Roman" w:ascii="Times New Roman" w:hAnsi="Times New Roman"/>
          <w:b/>
          <w:sz w:val="24"/>
          <w:szCs w:val="24"/>
        </w:rPr>
        <w:t>32 %</w:t>
      </w:r>
      <w:r>
        <w:rPr>
          <w:rFonts w:cs="Times New Roman" w:ascii="Times New Roman" w:hAnsi="Times New Roman"/>
          <w:sz w:val="24"/>
          <w:szCs w:val="24"/>
        </w:rPr>
        <w:t>, а удовлетворительно –</w:t>
      </w:r>
      <w:r>
        <w:rPr>
          <w:rFonts w:cs="Times New Roman" w:ascii="Times New Roman" w:hAnsi="Times New Roman"/>
          <w:b/>
          <w:sz w:val="24"/>
          <w:szCs w:val="24"/>
        </w:rPr>
        <w:t xml:space="preserve"> 19 %. </w:t>
      </w:r>
      <w:r>
        <w:rPr>
          <w:rFonts w:cs="Times New Roman" w:ascii="Times New Roman" w:hAnsi="Times New Roman"/>
          <w:sz w:val="24"/>
          <w:szCs w:val="24"/>
        </w:rPr>
        <w:t>Отрицательную оценку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поставили </w:t>
      </w:r>
      <w:r>
        <w:rPr>
          <w:rFonts w:cs="Times New Roman" w:ascii="Times New Roman" w:hAnsi="Times New Roman"/>
          <w:b/>
          <w:sz w:val="24"/>
          <w:szCs w:val="24"/>
        </w:rPr>
        <w:t xml:space="preserve">5 %. </w:t>
      </w:r>
      <w:r>
        <w:rPr>
          <w:rFonts w:cs="Times New Roman" w:ascii="Times New Roman" w:hAnsi="Times New Roman"/>
          <w:sz w:val="24"/>
          <w:szCs w:val="24"/>
        </w:rPr>
        <w:t>Респондентам был задан вопрос: «Считаете ли Вы, что в организации культуры созданы комфортные условия для посетителей?»: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781675" cy="16002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Достаточно высокая оценка была дана респондентами за показатель 2.2 Дополнительные услуги и доступность их получения </w:t>
      </w:r>
      <w:r>
        <w:rPr>
          <w:rFonts w:cs="Times New Roman" w:ascii="Times New Roman" w:hAnsi="Times New Roman"/>
          <w:b/>
          <w:sz w:val="24"/>
          <w:szCs w:val="24"/>
        </w:rPr>
        <w:t xml:space="preserve">7,8 </w:t>
      </w:r>
      <w:r>
        <w:rPr>
          <w:rFonts w:cs="Times New Roman" w:ascii="Times New Roman" w:hAnsi="Times New Roman"/>
          <w:sz w:val="24"/>
          <w:szCs w:val="24"/>
        </w:rPr>
        <w:t xml:space="preserve">баллов из </w:t>
      </w:r>
      <w:r>
        <w:rPr>
          <w:rFonts w:cs="Times New Roman" w:ascii="Times New Roman" w:hAnsi="Times New Roman"/>
          <w:b/>
          <w:sz w:val="24"/>
          <w:szCs w:val="24"/>
        </w:rPr>
        <w:t xml:space="preserve">10 </w:t>
      </w:r>
      <w:r>
        <w:rPr>
          <w:rFonts w:cs="Times New Roman" w:ascii="Times New Roman" w:hAnsi="Times New Roman"/>
          <w:sz w:val="24"/>
          <w:szCs w:val="24"/>
        </w:rPr>
        <w:t xml:space="preserve">возможных.  </w:t>
      </w:r>
      <w:r>
        <w:rPr>
          <w:rFonts w:cs="Times New Roman" w:ascii="Times New Roman" w:hAnsi="Times New Roman"/>
          <w:b/>
          <w:sz w:val="24"/>
          <w:szCs w:val="24"/>
        </w:rPr>
        <w:t xml:space="preserve">81 % </w:t>
      </w:r>
      <w:r>
        <w:rPr>
          <w:rFonts w:cs="Times New Roman" w:ascii="Times New Roman" w:hAnsi="Times New Roman"/>
          <w:sz w:val="24"/>
          <w:szCs w:val="24"/>
        </w:rPr>
        <w:t xml:space="preserve">респондентов, отметили, что уровень качества и доступность получения дополнительных услуг высокий. </w:t>
      </w:r>
      <w:r>
        <w:rPr>
          <w:rFonts w:cs="Times New Roman" w:ascii="Times New Roman" w:hAnsi="Times New Roman"/>
          <w:b/>
          <w:sz w:val="24"/>
          <w:szCs w:val="24"/>
        </w:rPr>
        <w:t>15 %</w:t>
      </w:r>
      <w:r>
        <w:rPr>
          <w:rFonts w:cs="Times New Roman" w:ascii="Times New Roman" w:hAnsi="Times New Roman"/>
          <w:sz w:val="24"/>
          <w:szCs w:val="24"/>
        </w:rPr>
        <w:t xml:space="preserve"> указали на незначительные недостатки в получении дополнительных услуг, </w:t>
      </w:r>
      <w:r>
        <w:rPr>
          <w:rFonts w:cs="Times New Roman" w:ascii="Times New Roman" w:hAnsi="Times New Roman"/>
          <w:b/>
          <w:sz w:val="24"/>
          <w:szCs w:val="24"/>
        </w:rPr>
        <w:t>4 %</w:t>
      </w:r>
      <w:r>
        <w:rPr>
          <w:rFonts w:cs="Times New Roman" w:ascii="Times New Roman" w:hAnsi="Times New Roman"/>
          <w:sz w:val="24"/>
          <w:szCs w:val="24"/>
        </w:rPr>
        <w:t xml:space="preserve"> дали отрицательную оценку деятельности организации в этом направлении. Респондентам был задан вопрос: «Оцените качество дополнительных услуг и доступность их получения в организации культуры «: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667375" cy="147637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Критерий 2.3 Удобство пользования электронными сервисами, предоставляемыми организацией культуры (в том числе с помощью мобильных устройств) оценен респондентами на </w:t>
      </w:r>
      <w:r>
        <w:rPr>
          <w:rFonts w:cs="Times New Roman" w:ascii="Times New Roman" w:hAnsi="Times New Roman"/>
          <w:b/>
          <w:sz w:val="24"/>
          <w:szCs w:val="24"/>
        </w:rPr>
        <w:t>6,2</w:t>
      </w:r>
      <w:r>
        <w:rPr>
          <w:rFonts w:cs="Times New Roman" w:ascii="Times New Roman" w:hAnsi="Times New Roman"/>
          <w:sz w:val="24"/>
          <w:szCs w:val="24"/>
        </w:rPr>
        <w:t xml:space="preserve"> баллов из максимальных </w:t>
      </w:r>
      <w:r>
        <w:rPr>
          <w:rFonts w:cs="Times New Roman" w:ascii="Times New Roman" w:hAnsi="Times New Roman"/>
          <w:b/>
          <w:sz w:val="24"/>
          <w:szCs w:val="24"/>
        </w:rPr>
        <w:t xml:space="preserve">10 </w:t>
      </w:r>
      <w:r>
        <w:rPr>
          <w:rFonts w:cs="Times New Roman" w:ascii="Times New Roman" w:hAnsi="Times New Roman"/>
          <w:sz w:val="24"/>
          <w:szCs w:val="24"/>
        </w:rPr>
        <w:t xml:space="preserve">баллов.  Оценку удовлетворительно, незначительные недостатки поставили – </w:t>
      </w:r>
      <w:r>
        <w:rPr>
          <w:rFonts w:cs="Times New Roman" w:ascii="Times New Roman" w:hAnsi="Times New Roman"/>
          <w:b/>
          <w:sz w:val="24"/>
          <w:szCs w:val="24"/>
        </w:rPr>
        <w:t>34 %</w:t>
      </w:r>
      <w:r>
        <w:rPr>
          <w:rFonts w:cs="Times New Roman" w:ascii="Times New Roman" w:hAnsi="Times New Roman"/>
          <w:sz w:val="24"/>
          <w:szCs w:val="24"/>
        </w:rPr>
        <w:t xml:space="preserve"> респондентов, в целом хорошо поставили </w:t>
      </w:r>
      <w:r>
        <w:rPr>
          <w:rFonts w:cs="Times New Roman" w:ascii="Times New Roman" w:hAnsi="Times New Roman"/>
          <w:b/>
          <w:sz w:val="24"/>
          <w:szCs w:val="24"/>
        </w:rPr>
        <w:t>35 %</w:t>
      </w:r>
      <w:r>
        <w:rPr>
          <w:rFonts w:cs="Times New Roman" w:ascii="Times New Roman" w:hAnsi="Times New Roman"/>
          <w:sz w:val="24"/>
          <w:szCs w:val="24"/>
        </w:rPr>
        <w:t xml:space="preserve">, и только </w:t>
      </w:r>
      <w:r>
        <w:rPr>
          <w:rFonts w:cs="Times New Roman" w:ascii="Times New Roman" w:hAnsi="Times New Roman"/>
          <w:b/>
          <w:sz w:val="24"/>
          <w:szCs w:val="24"/>
        </w:rPr>
        <w:t>17 %</w:t>
      </w:r>
      <w:r>
        <w:rPr>
          <w:rFonts w:cs="Times New Roman" w:ascii="Times New Roman" w:hAnsi="Times New Roman"/>
          <w:sz w:val="24"/>
          <w:szCs w:val="24"/>
        </w:rPr>
        <w:t xml:space="preserve"> поставили отличную оценку. Отрицательную оценку поставили </w:t>
      </w:r>
      <w:r>
        <w:rPr>
          <w:rFonts w:cs="Times New Roman" w:ascii="Times New Roman" w:hAnsi="Times New Roman"/>
          <w:b/>
          <w:sz w:val="24"/>
          <w:szCs w:val="24"/>
        </w:rPr>
        <w:t>14 %</w:t>
      </w:r>
      <w:r>
        <w:rPr>
          <w:rFonts w:cs="Times New Roman" w:ascii="Times New Roman" w:hAnsi="Times New Roman"/>
          <w:sz w:val="24"/>
          <w:szCs w:val="24"/>
        </w:rPr>
        <w:t>. Респондентам был задан вопрос: «Оцените степень удобства пользования электронными сервисами (в том числе с помощью мобильных устройств), предоставляемыми учреждение культуры»: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400675" cy="15621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Критерий 2.4 Удобство графика работы организации культуры оценен на </w:t>
      </w:r>
      <w:r>
        <w:rPr>
          <w:rFonts w:cs="Times New Roman" w:ascii="Times New Roman" w:hAnsi="Times New Roman"/>
          <w:b/>
          <w:sz w:val="24"/>
          <w:szCs w:val="24"/>
        </w:rPr>
        <w:t>8,2</w:t>
      </w:r>
      <w:r>
        <w:rPr>
          <w:rFonts w:cs="Times New Roman" w:ascii="Times New Roman" w:hAnsi="Times New Roman"/>
          <w:sz w:val="24"/>
          <w:szCs w:val="24"/>
        </w:rPr>
        <w:t xml:space="preserve"> балла из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возможных, что свидетельствует о том, что подавляющее большинство получателей услуг (</w:t>
      </w:r>
      <w:r>
        <w:rPr>
          <w:rFonts w:cs="Times New Roman" w:ascii="Times New Roman" w:hAnsi="Times New Roman"/>
          <w:b/>
          <w:sz w:val="24"/>
          <w:szCs w:val="24"/>
        </w:rPr>
        <w:t>90 %</w:t>
      </w:r>
      <w:r>
        <w:rPr>
          <w:rFonts w:cs="Times New Roman" w:ascii="Times New Roman" w:hAnsi="Times New Roman"/>
          <w:sz w:val="24"/>
          <w:szCs w:val="24"/>
        </w:rPr>
        <w:t xml:space="preserve">) удовлетворены графиком работы в </w:t>
      </w:r>
      <w:r>
        <w:rPr>
          <w:rFonts w:ascii="Times New Roman" w:hAnsi="Times New Roman"/>
          <w:sz w:val="24"/>
          <w:szCs w:val="24"/>
        </w:rPr>
        <w:t>МКУ Культурно-спортивный центр</w:t>
      </w:r>
      <w:r>
        <w:rPr>
          <w:rFonts w:eastAsia="Calibri"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Респондентам был задан вопрос: «Удобен ли для Вас график работы организации культуры?»: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/>
        <w:drawing>
          <wp:inline distT="0" distB="0" distL="0" distR="0">
            <wp:extent cx="5857875" cy="167640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ab/>
        <w:t xml:space="preserve">Критерий 2.5 Доступность услуг для лиц с ограниченными возможностями здоровья оценен получателями услуг на </w:t>
      </w:r>
      <w:r>
        <w:rPr>
          <w:rFonts w:cs="Times New Roman" w:ascii="Times New Roman" w:hAnsi="Times New Roman"/>
          <w:b/>
          <w:bCs/>
          <w:sz w:val="24"/>
          <w:szCs w:val="24"/>
        </w:rPr>
        <w:t>5,5</w:t>
      </w:r>
      <w:r>
        <w:rPr>
          <w:rFonts w:cs="Times New Roman" w:ascii="Times New Roman" w:hAnsi="Times New Roman"/>
          <w:bCs/>
          <w:sz w:val="24"/>
          <w:szCs w:val="24"/>
        </w:rPr>
        <w:t xml:space="preserve"> баллов из максимальных </w:t>
      </w:r>
      <w:r>
        <w:rPr>
          <w:rFonts w:cs="Times New Roman" w:ascii="Times New Roman" w:hAnsi="Times New Roman"/>
          <w:b/>
          <w:bCs/>
          <w:sz w:val="24"/>
          <w:szCs w:val="24"/>
        </w:rPr>
        <w:t>10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Мнение респондентов об обеспеченности для инвалидов посадки в транспортное средство и высадки из него перед входом в организацию культуры, в том числе с использование кресла-коляски однозначно: </w:t>
      </w:r>
      <w:r>
        <w:rPr>
          <w:rFonts w:cs="Times New Roman" w:ascii="Times New Roman" w:hAnsi="Times New Roman"/>
          <w:b/>
          <w:sz w:val="24"/>
          <w:szCs w:val="24"/>
        </w:rPr>
        <w:t>93 %</w:t>
      </w:r>
      <w:r>
        <w:rPr>
          <w:rFonts w:cs="Times New Roman" w:ascii="Times New Roman" w:hAnsi="Times New Roman"/>
          <w:sz w:val="24"/>
          <w:szCs w:val="24"/>
        </w:rPr>
        <w:t xml:space="preserve"> считают, что такая возможность представлена.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33600" cy="150495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5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вопрос об оснащенности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т.п.), был получен однозначный ответ: нет – </w:t>
      </w:r>
      <w:r>
        <w:rPr>
          <w:rFonts w:cs="Times New Roman" w:ascii="Times New Roman" w:hAnsi="Times New Roman"/>
          <w:b/>
          <w:sz w:val="24"/>
          <w:szCs w:val="24"/>
        </w:rPr>
        <w:t>73 %</w:t>
      </w:r>
      <w:r>
        <w:rPr>
          <w:rFonts w:cs="Times New Roman" w:ascii="Times New Roman" w:hAnsi="Times New Roman"/>
          <w:sz w:val="24"/>
          <w:szCs w:val="24"/>
        </w:rPr>
        <w:t xml:space="preserve">!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066925" cy="1495425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Однако, респонденты практически единодушно (</w:t>
      </w:r>
      <w:r>
        <w:rPr>
          <w:rFonts w:cs="Times New Roman" w:ascii="Times New Roman" w:hAnsi="Times New Roman"/>
          <w:b/>
          <w:sz w:val="24"/>
          <w:szCs w:val="24"/>
        </w:rPr>
        <w:t>71 %</w:t>
      </w:r>
      <w:r>
        <w:rPr>
          <w:rFonts w:cs="Times New Roman" w:ascii="Times New Roman" w:hAnsi="Times New Roman"/>
          <w:sz w:val="24"/>
          <w:szCs w:val="24"/>
        </w:rPr>
        <w:t xml:space="preserve">) отметили, что в </w:t>
      </w:r>
      <w:r>
        <w:rPr>
          <w:rFonts w:eastAsia="Calibri" w:cs="Times New Roman" w:ascii="Times New Roman" w:hAnsi="Times New Roman"/>
        </w:rPr>
        <w:t xml:space="preserve">МКУ Культурно-спортивный центр </w:t>
      </w:r>
      <w:r>
        <w:rPr>
          <w:rFonts w:cs="Times New Roman" w:ascii="Times New Roman" w:hAnsi="Times New Roman"/>
          <w:sz w:val="24"/>
          <w:szCs w:val="24"/>
        </w:rPr>
        <w:t>нет возможности самостоятельного передвижения по территории организации, а также нет сопровождающего персонала для указанной категории граждан.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33600" cy="1571625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Компетентность  персонала </w:t>
      </w:r>
      <w:r>
        <w:rPr>
          <w:rFonts w:eastAsia="Calibri" w:cs="Times New Roman" w:ascii="Times New Roman" w:hAnsi="Times New Roman"/>
          <w:sz w:val="24"/>
          <w:szCs w:val="24"/>
        </w:rPr>
        <w:t xml:space="preserve">МКУ Культурно-спортивный центр </w:t>
      </w:r>
      <w:r>
        <w:rPr>
          <w:rFonts w:cs="Times New Roman" w:ascii="Times New Roman" w:hAnsi="Times New Roman"/>
          <w:sz w:val="24"/>
          <w:szCs w:val="24"/>
        </w:rPr>
        <w:t xml:space="preserve">в работе с посетителями-инвалидами оценена получателями услуг высоко, </w:t>
      </w:r>
      <w:r>
        <w:rPr>
          <w:rFonts w:cs="Times New Roman" w:ascii="Times New Roman" w:hAnsi="Times New Roman"/>
          <w:b/>
          <w:sz w:val="24"/>
          <w:szCs w:val="24"/>
        </w:rPr>
        <w:t xml:space="preserve">78 % </w:t>
      </w:r>
      <w:r>
        <w:rPr>
          <w:rFonts w:cs="Times New Roman" w:ascii="Times New Roman" w:hAnsi="Times New Roman"/>
          <w:sz w:val="24"/>
          <w:szCs w:val="24"/>
        </w:rPr>
        <w:t>отметили, что персонал знает  как работать  и имеют навыки работы с посетителями инвалидами.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257425" cy="1514475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 о возможности получения информации и беспрепятственного доступа инвалидов к учреждению и услугам оценен респондентами практически неоднозначно – </w:t>
      </w:r>
      <w:r>
        <w:rPr>
          <w:rFonts w:cs="Times New Roman" w:ascii="Times New Roman" w:hAnsi="Times New Roman"/>
          <w:b/>
          <w:sz w:val="24"/>
          <w:szCs w:val="24"/>
        </w:rPr>
        <w:t>51 %</w:t>
      </w:r>
      <w:r>
        <w:rPr>
          <w:rFonts w:cs="Times New Roman" w:ascii="Times New Roman" w:hAnsi="Times New Roman"/>
          <w:sz w:val="24"/>
          <w:szCs w:val="24"/>
        </w:rPr>
        <w:t xml:space="preserve"> отметили отсутствие такой возможности, а </w:t>
      </w:r>
      <w:r>
        <w:rPr>
          <w:rFonts w:cs="Times New Roman" w:ascii="Times New Roman" w:hAnsi="Times New Roman"/>
          <w:b/>
          <w:sz w:val="24"/>
          <w:szCs w:val="24"/>
        </w:rPr>
        <w:t>49 %</w:t>
      </w:r>
      <w:r>
        <w:rPr>
          <w:rFonts w:cs="Times New Roman" w:ascii="Times New Roman" w:hAnsi="Times New Roman"/>
          <w:sz w:val="24"/>
          <w:szCs w:val="24"/>
        </w:rPr>
        <w:t xml:space="preserve"> считают, что такая возможность есть!.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266950" cy="1562100"/>
            <wp:effectExtent l="0" t="0" r="0" b="0"/>
            <wp:docPr id="1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Таким образом, результаты исследования показали, что по Блоку 2 в целом уровень комфортности условий предоставления услуг и доступность их получения соответствует требованиям получателей услуг, однако ряд  недостатков не дает оценить данный показатель выше. Такими недочетами являются: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во-первых, есть претензии у 19 % получателей услуг к дополнительным услугам и доступностью их получения;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во-вторых, 48 % указали на отсутствие удобства при использовании электронных сервисов в организации;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в-третьих, есть проблемы в </w:t>
      </w:r>
      <w:r>
        <w:rPr>
          <w:rFonts w:cs="Times New Roman" w:ascii="Times New Roman" w:hAnsi="Times New Roman"/>
          <w:bCs/>
          <w:sz w:val="24"/>
          <w:szCs w:val="24"/>
        </w:rPr>
        <w:t>доступности услуг для лиц с ограниченными возможностями здоровья:</w:t>
      </w:r>
      <w:r>
        <w:rPr>
          <w:rFonts w:cs="Times New Roman" w:ascii="Times New Roman" w:hAnsi="Times New Roman"/>
          <w:sz w:val="24"/>
          <w:szCs w:val="24"/>
        </w:rPr>
        <w:t xml:space="preserve">, отсутствие специальных устройств для доступа посетителей инвалидов  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т.п.;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отсутствие сопровождающего персонала и возможности самостоятельного передвижения по территории организации;</w:t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3 . Время ожидания предоставления услуг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данном блоке анализируются возможные проблемы, связанные со временем ожидания предоставления услуги в МКУ Культурно-спортивный центр. Оценка данного показателя 1</w:t>
      </w:r>
      <w:r>
        <w:rPr>
          <w:rFonts w:ascii="Times New Roman" w:hAnsi="Times New Roman"/>
          <w:b/>
          <w:sz w:val="24"/>
          <w:szCs w:val="24"/>
        </w:rPr>
        <w:t>6,4</w:t>
      </w:r>
      <w:r>
        <w:rPr>
          <w:rFonts w:ascii="Times New Roman" w:hAnsi="Times New Roman"/>
          <w:sz w:val="24"/>
          <w:szCs w:val="24"/>
        </w:rPr>
        <w:t xml:space="preserve"> балла из 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максимальных баллов. Одной из задач проведения опроса было выявление соблюдения режима работы организации. </w:t>
      </w:r>
      <w:r>
        <w:rPr>
          <w:rFonts w:ascii="Times New Roman" w:hAnsi="Times New Roman"/>
          <w:b/>
          <w:sz w:val="24"/>
          <w:szCs w:val="24"/>
        </w:rPr>
        <w:t>92 %</w:t>
      </w:r>
      <w:r>
        <w:rPr>
          <w:rFonts w:ascii="Times New Roman" w:hAnsi="Times New Roman"/>
          <w:sz w:val="24"/>
          <w:szCs w:val="24"/>
        </w:rPr>
        <w:t xml:space="preserve"> респондентов отметили, что режим работы организации полностью удовлетворяет потребителей услуг, соответственно данный показатель был оценен высоко на </w:t>
      </w:r>
      <w:r>
        <w:rPr>
          <w:rFonts w:ascii="Times New Roman" w:hAnsi="Times New Roman"/>
          <w:b/>
          <w:sz w:val="24"/>
          <w:szCs w:val="24"/>
        </w:rPr>
        <w:t>8,1</w:t>
      </w:r>
      <w:r>
        <w:rPr>
          <w:rFonts w:ascii="Times New Roman" w:hAnsi="Times New Roman"/>
          <w:sz w:val="24"/>
          <w:szCs w:val="24"/>
        </w:rPr>
        <w:t xml:space="preserve"> балла. Респондентам был задан вопрос: «Оцените, как соблюдается режим работы организацией культуры?»: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7019925" cy="1724025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Соблюдение установленных (заявленных) сроков предоставление услуги организацией оценено респондентами на </w:t>
      </w:r>
      <w:r>
        <w:rPr>
          <w:rFonts w:ascii="Times New Roman" w:hAnsi="Times New Roman"/>
          <w:b/>
          <w:sz w:val="24"/>
          <w:szCs w:val="24"/>
        </w:rPr>
        <w:t>8,3</w:t>
      </w:r>
      <w:r>
        <w:rPr>
          <w:rFonts w:ascii="Times New Roman" w:hAnsi="Times New Roman"/>
          <w:sz w:val="24"/>
          <w:szCs w:val="24"/>
        </w:rPr>
        <w:t xml:space="preserve"> баллов из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максимальных. </w:t>
      </w:r>
      <w:r>
        <w:rPr>
          <w:rFonts w:ascii="Times New Roman" w:hAnsi="Times New Roman"/>
          <w:b/>
          <w:sz w:val="24"/>
          <w:szCs w:val="24"/>
        </w:rPr>
        <w:t>94 %</w:t>
      </w:r>
      <w:r>
        <w:rPr>
          <w:rFonts w:ascii="Times New Roman" w:hAnsi="Times New Roman"/>
          <w:sz w:val="24"/>
          <w:szCs w:val="24"/>
        </w:rPr>
        <w:t xml:space="preserve"> дали высокую оценку данному критерию, только </w:t>
      </w:r>
      <w:r>
        <w:rPr>
          <w:rFonts w:ascii="Times New Roman" w:hAnsi="Times New Roman"/>
          <w:b/>
          <w:sz w:val="24"/>
          <w:szCs w:val="24"/>
        </w:rPr>
        <w:t>6 %</w:t>
      </w:r>
      <w:r>
        <w:rPr>
          <w:rFonts w:ascii="Times New Roman" w:hAnsi="Times New Roman"/>
          <w:sz w:val="24"/>
          <w:szCs w:val="24"/>
        </w:rPr>
        <w:t xml:space="preserve"> указали на незначительные недочеты в соблюдении сроков предоставления услуг. Респондентам был задан вопрос: «Как соблюдаются установленные (заявленные) сроки предоставления услуг организацией культуры?»: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7077075" cy="1762125"/>
            <wp:effectExtent l="0" t="0" r="0" b="0"/>
            <wp:docPr id="1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Таким образом, следует отметить, что время ожидания предоставления услуги в МКУ Культурно-спортивный центр удовлетворяет получателей услуг в полном объеме.</w:t>
      </w:r>
      <w:r>
        <w:br w:type="page"/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4 Доброжелательность, вежливость и компетентность работников организации культуры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Блок 4 содержит вопросы, направленные на выявление качества при оказании услуги, а именно: доброжелательности, вежливости и компетентности работников организации. Такого рода вопросы имеют серьезное значение для работников сферы культуры, они затрагивают очень важную часть работы коллектива, который  должен создавать особую атмосферу, положительный психологический климат, который в свою очередь влияет на качество и эффективность работы организации. Данный блок получил </w:t>
      </w:r>
      <w:r>
        <w:rPr>
          <w:rFonts w:cs="Times New Roman" w:ascii="Times New Roman" w:hAnsi="Times New Roman"/>
          <w:b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 xml:space="preserve"> баллов из </w:t>
      </w:r>
      <w:r>
        <w:rPr>
          <w:rFonts w:cs="Times New Roman" w:ascii="Times New Roman" w:hAnsi="Times New Roman"/>
          <w:b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возможных. Показатель 4.1 Доброжелательность и вежливость персонала организации культуры оценен на </w:t>
      </w:r>
      <w:r>
        <w:rPr>
          <w:rFonts w:cs="Times New Roman" w:ascii="Times New Roman" w:hAnsi="Times New Roman"/>
          <w:b/>
          <w:sz w:val="24"/>
          <w:szCs w:val="24"/>
        </w:rPr>
        <w:t>8,7</w:t>
      </w:r>
      <w:r>
        <w:rPr>
          <w:rFonts w:cs="Times New Roman" w:ascii="Times New Roman" w:hAnsi="Times New Roman"/>
          <w:sz w:val="24"/>
          <w:szCs w:val="24"/>
        </w:rPr>
        <w:t xml:space="preserve"> баллов из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возможных.</w:t>
      </w:r>
      <w:r>
        <w:rPr>
          <w:rFonts w:cs="Times New Roman" w:ascii="Times New Roman" w:hAnsi="Times New Roman"/>
          <w:bCs/>
          <w:sz w:val="24"/>
          <w:szCs w:val="24"/>
        </w:rPr>
        <w:t xml:space="preserve"> Респонденты высоко оценили качество оказания услуг организации</w:t>
      </w:r>
      <w:r>
        <w:rPr>
          <w:rFonts w:cs="Times New Roman" w:ascii="Times New Roman" w:hAnsi="Times New Roman"/>
          <w:sz w:val="24"/>
          <w:szCs w:val="24"/>
        </w:rPr>
        <w:t xml:space="preserve">, персонал которого во время оказания  услуги проявляют такие качества как доброжелательность, вежливость и компетентность, что свидетельствует об их высоком  профессиональном уровне, об их умении создавать правильный психологический климат, данный факт отметили  </w:t>
      </w:r>
      <w:r>
        <w:rPr>
          <w:rFonts w:cs="Times New Roman" w:ascii="Times New Roman" w:hAnsi="Times New Roman"/>
          <w:b/>
          <w:sz w:val="24"/>
          <w:szCs w:val="24"/>
        </w:rPr>
        <w:t>58 %</w:t>
      </w:r>
      <w:r>
        <w:rPr>
          <w:rFonts w:cs="Times New Roman" w:ascii="Times New Roman" w:hAnsi="Times New Roman"/>
          <w:sz w:val="24"/>
          <w:szCs w:val="24"/>
        </w:rPr>
        <w:t xml:space="preserve"> потребителей услуг. Респондентам был задан вопрос: «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Оцените, насколько вежлив и  доброжелателен персонал организации культуры, которое Вы посетили?»: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4533900" cy="1838325"/>
            <wp:effectExtent l="0" t="0" r="0" b="0"/>
            <wp:docPr id="1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Критерий 4.2 Компетентность персонала организации культуры оценен на </w:t>
      </w:r>
      <w:r>
        <w:rPr>
          <w:rFonts w:ascii="Times New Roman" w:hAnsi="Times New Roman"/>
          <w:b/>
          <w:sz w:val="24"/>
          <w:szCs w:val="24"/>
        </w:rPr>
        <w:t>8,3</w:t>
      </w:r>
      <w:r>
        <w:rPr>
          <w:rFonts w:ascii="Times New Roman" w:hAnsi="Times New Roman"/>
          <w:sz w:val="24"/>
          <w:szCs w:val="24"/>
        </w:rPr>
        <w:t xml:space="preserve"> балла из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максимальных. Отличную оценку уровню компетентности персонала поставили </w:t>
      </w:r>
      <w:r>
        <w:rPr>
          <w:rFonts w:ascii="Times New Roman" w:hAnsi="Times New Roman"/>
          <w:b/>
          <w:sz w:val="24"/>
          <w:szCs w:val="24"/>
        </w:rPr>
        <w:t>43 %</w:t>
      </w:r>
      <w:r>
        <w:rPr>
          <w:rFonts w:ascii="Times New Roman" w:hAnsi="Times New Roman"/>
          <w:sz w:val="24"/>
          <w:szCs w:val="24"/>
        </w:rPr>
        <w:t xml:space="preserve"> получателей услуг, хорошо – </w:t>
      </w:r>
      <w:r>
        <w:rPr>
          <w:rFonts w:ascii="Times New Roman" w:hAnsi="Times New Roman"/>
          <w:b/>
          <w:sz w:val="24"/>
          <w:szCs w:val="24"/>
        </w:rPr>
        <w:t>45 %</w:t>
      </w:r>
      <w:r>
        <w:rPr>
          <w:rFonts w:ascii="Times New Roman" w:hAnsi="Times New Roman"/>
          <w:sz w:val="24"/>
          <w:szCs w:val="24"/>
        </w:rPr>
        <w:t xml:space="preserve">, удовлетворительную оценку поставили всего </w:t>
      </w:r>
      <w:r>
        <w:rPr>
          <w:rFonts w:ascii="Times New Roman" w:hAnsi="Times New Roman"/>
          <w:b/>
          <w:sz w:val="24"/>
          <w:szCs w:val="24"/>
        </w:rPr>
        <w:t>11 %</w:t>
      </w:r>
      <w:r>
        <w:rPr>
          <w:rFonts w:ascii="Times New Roman" w:hAnsi="Times New Roman"/>
          <w:sz w:val="24"/>
          <w:szCs w:val="24"/>
        </w:rPr>
        <w:t xml:space="preserve"> респондентов. Респондентам был задан вопрос: «Как Вы оцениваете уровень компетентности персонала организации культуры?»: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610100" cy="1666875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 xml:space="preserve">Таким образом, по мнению получателей услуг, вежливость, доброжелательность и компетентность работников </w:t>
      </w:r>
      <w:r>
        <w:rPr>
          <w:rFonts w:cs="Times New Roman" w:ascii="Times New Roman" w:hAnsi="Times New Roman"/>
          <w:sz w:val="24"/>
          <w:szCs w:val="24"/>
        </w:rPr>
        <w:t>МКУ Культурно-спортивный центр оценена высоко, что указывает на эффективную работу в данном направлении.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Блок 5. Удовлетворенность качеством оказания услуг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Блок 5 содержит вопросы необходимые для того, что бы дать общую оценку удовлетворенности качеством оказания услуги в сфере культуры, показать уровень удовлетворенности материально-техническим обеспечением, полноту предоставляемой информации о деятельности организации на официальном сайте и содержанием полиграфических материалов.  Данный показатель получил оценку – </w:t>
      </w:r>
      <w:r>
        <w:rPr>
          <w:rFonts w:cs="Times New Roman" w:ascii="Times New Roman" w:hAnsi="Times New Roman"/>
          <w:b/>
          <w:sz w:val="24"/>
          <w:szCs w:val="24"/>
        </w:rPr>
        <w:t>29,2 балла</w:t>
      </w:r>
      <w:r>
        <w:rPr>
          <w:rFonts w:cs="Times New Roman" w:ascii="Times New Roman" w:hAnsi="Times New Roman"/>
          <w:sz w:val="24"/>
          <w:szCs w:val="24"/>
        </w:rPr>
        <w:t xml:space="preserve"> из возможных </w:t>
      </w:r>
      <w:r>
        <w:rPr>
          <w:rFonts w:cs="Times New Roman" w:ascii="Times New Roman" w:hAnsi="Times New Roman"/>
          <w:b/>
          <w:sz w:val="24"/>
          <w:szCs w:val="24"/>
        </w:rPr>
        <w:t>40</w:t>
      </w:r>
      <w:r>
        <w:rPr>
          <w:rFonts w:cs="Times New Roman" w:ascii="Times New Roman" w:hAnsi="Times New Roman"/>
          <w:sz w:val="24"/>
          <w:szCs w:val="24"/>
        </w:rPr>
        <w:t xml:space="preserve"> баллов. В целом качество предоставляемых услуг как отличное и хорошее оценили </w:t>
      </w:r>
      <w:r>
        <w:rPr>
          <w:rFonts w:cs="Times New Roman" w:ascii="Times New Roman" w:hAnsi="Times New Roman"/>
          <w:b/>
          <w:sz w:val="24"/>
          <w:szCs w:val="24"/>
        </w:rPr>
        <w:t xml:space="preserve">89 % </w:t>
      </w:r>
      <w:r>
        <w:rPr>
          <w:rFonts w:cs="Times New Roman" w:ascii="Times New Roman" w:hAnsi="Times New Roman"/>
          <w:sz w:val="24"/>
          <w:szCs w:val="24"/>
        </w:rPr>
        <w:t xml:space="preserve">получателей услуг, только </w:t>
      </w:r>
      <w:r>
        <w:rPr>
          <w:rFonts w:cs="Times New Roman" w:ascii="Times New Roman" w:hAnsi="Times New Roman"/>
          <w:b/>
          <w:sz w:val="24"/>
          <w:szCs w:val="24"/>
        </w:rPr>
        <w:t>10 %</w:t>
      </w:r>
      <w:r>
        <w:rPr>
          <w:rFonts w:cs="Times New Roman" w:ascii="Times New Roman" w:hAnsi="Times New Roman"/>
          <w:sz w:val="24"/>
          <w:szCs w:val="24"/>
        </w:rPr>
        <w:t xml:space="preserve">– поставили оценку удовлетворительно. Критерий 5.1 оценен на 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баллов из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возможных. Респондентам был задан вопрос: «Качество оказания услуг организации культуры в целом Вы оцениваете»: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9239250" cy="1647825"/>
            <wp:effectExtent l="0" t="0" r="0" b="0"/>
            <wp:docPr id="1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Критерий 5.2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Удовлетворенность материально-техническим обеспечением организации культуры оценен на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баллов из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10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возможных. Половина опрошенных отметили, что оценивают уровень материально-технического обеспечения «в целом хорошо» (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42 %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), оценку удовлетворительно поставили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35 %,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отлично–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21 %,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отрицательную оценку дали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2 %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Респондентам был задан вопрос: «Материально-техническое обеспечение организации культуры Вы оцениваете»: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/>
        <w:drawing>
          <wp:inline distT="0" distB="0" distL="0" distR="0">
            <wp:extent cx="9239250" cy="1714500"/>
            <wp:effectExtent l="0" t="0" r="0" b="0"/>
            <wp:docPr id="1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</w:rPr>
        <w:tab/>
        <w:t>Критерий 5.3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«Интернет», оценен на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7,1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баллов из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возможных. Следует отметить, что для данной организации это высокий балл, так как у организации нет официального сайта, и основным источником информации о деятельности организации являются социальные сети, поэтому респонденты оценили данный критерий по указанным источникам.</w:t>
      </w:r>
      <w:r>
        <w:rPr>
          <w:rFonts w:cs="Times New Roman" w:ascii="Times New Roman" w:hAnsi="Times New Roman"/>
          <w:sz w:val="24"/>
          <w:szCs w:val="24"/>
        </w:rPr>
        <w:t xml:space="preserve"> Респондентам был задан вопрос: «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Удовлетворяет ли вас качество и полнота  информации о деятельности организации культуры, размещенной на официальном сайте организации культуры в сети «Интернет»?»: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/>
        <w:drawing>
          <wp:inline distT="0" distB="0" distL="0" distR="0">
            <wp:extent cx="9239250" cy="1724025"/>
            <wp:effectExtent l="0" t="0" r="0" b="0"/>
            <wp:docPr id="1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А вот качество и содержание полиграфических материалов оценено на </w:t>
      </w:r>
      <w:r>
        <w:rPr>
          <w:rFonts w:cs="Times New Roman" w:ascii="Times New Roman" w:hAnsi="Times New Roman"/>
          <w:b/>
          <w:sz w:val="24"/>
          <w:szCs w:val="24"/>
        </w:rPr>
        <w:t>7,1</w:t>
      </w:r>
      <w:r>
        <w:rPr>
          <w:rFonts w:cs="Times New Roman" w:ascii="Times New Roman" w:hAnsi="Times New Roman"/>
          <w:sz w:val="24"/>
          <w:szCs w:val="24"/>
        </w:rPr>
        <w:t xml:space="preserve"> баллов из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максимальных. </w:t>
      </w:r>
      <w:r>
        <w:rPr>
          <w:rFonts w:cs="Times New Roman" w:ascii="Times New Roman" w:hAnsi="Times New Roman"/>
          <w:b/>
          <w:sz w:val="24"/>
          <w:szCs w:val="24"/>
        </w:rPr>
        <w:t>48 %</w:t>
      </w:r>
      <w:r>
        <w:rPr>
          <w:rFonts w:cs="Times New Roman" w:ascii="Times New Roman" w:hAnsi="Times New Roman"/>
          <w:sz w:val="24"/>
          <w:szCs w:val="24"/>
        </w:rPr>
        <w:t xml:space="preserve"> респондентов оценили качество и содержание полиграфических материалов как хорошее, </w:t>
      </w:r>
      <w:r>
        <w:rPr>
          <w:rFonts w:cs="Times New Roman" w:ascii="Times New Roman" w:hAnsi="Times New Roman"/>
          <w:b/>
          <w:sz w:val="24"/>
          <w:szCs w:val="24"/>
        </w:rPr>
        <w:t>16  %</w:t>
      </w:r>
      <w:r>
        <w:rPr>
          <w:rFonts w:cs="Times New Roman" w:ascii="Times New Roman" w:hAnsi="Times New Roman"/>
          <w:sz w:val="24"/>
          <w:szCs w:val="24"/>
        </w:rPr>
        <w:t xml:space="preserve"> поставили оценку удовлетворительно, отлично –</w:t>
      </w:r>
      <w:r>
        <w:rPr>
          <w:rFonts w:cs="Times New Roman" w:ascii="Times New Roman" w:hAnsi="Times New Roman"/>
          <w:b/>
          <w:sz w:val="24"/>
          <w:szCs w:val="24"/>
        </w:rPr>
        <w:t>26 %</w:t>
      </w:r>
      <w:r>
        <w:rPr>
          <w:rFonts w:cs="Times New Roman" w:ascii="Times New Roman" w:hAnsi="Times New Roman"/>
          <w:sz w:val="24"/>
          <w:szCs w:val="24"/>
        </w:rPr>
        <w:t xml:space="preserve"> и всего </w:t>
      </w:r>
      <w:r>
        <w:rPr>
          <w:rFonts w:cs="Times New Roman" w:ascii="Times New Roman" w:hAnsi="Times New Roman"/>
          <w:b/>
          <w:sz w:val="24"/>
          <w:szCs w:val="24"/>
        </w:rPr>
        <w:t>10 %</w:t>
      </w:r>
      <w:r>
        <w:rPr>
          <w:rFonts w:cs="Times New Roman" w:ascii="Times New Roman" w:hAnsi="Times New Roman"/>
          <w:sz w:val="24"/>
          <w:szCs w:val="24"/>
        </w:rPr>
        <w:t xml:space="preserve"> поставили отрицательную оценку по данному критерию. Респондентам был задан вопрос: «Удовлетворяет ли Вас  качество и содержание полиграфических материалов организации культуры»: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9286875" cy="1628775"/>
            <wp:effectExtent l="0" t="0" r="0" b="0"/>
            <wp:docPr id="1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Таким образом, данный блок оценен выше среднего уровня, что свидетельствует о серьезной работе, проделанной в этом направлении. В целом уровень удовлетворенности оценен получателями достаточно высоко, однако следует обратить внимание на повышение уровня материально-технического обеспечения, качества и содержание полиграфических материалов, и возможность получения полной информации о деятельности организации  из официального источника, а не только из социальных сетей. Анализ данного блока показал, что необходимо усилить дальнейшую работу по повышению удовлетворенности качеством оказания услуги в МКУ Культурно-спортивный центр.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" w:hanging="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ходе проведения независимой оценки качества предоставления услуг в МКУ Культурно-спортивный центр выяснились характеристики качества услуги, а именно: степень удовлетворенности, выявлены недостатки, которые в некоторой степени не устраивают потребителей услуги, оценивалась работа персонала учреждения, а также уровень организации процесса оказания услуги. В целом проведенная оценка всех показателей в МКУ Культурно-спортивный центр соответствует </w:t>
      </w:r>
      <w:r>
        <w:rPr>
          <w:rFonts w:ascii="Times New Roman" w:hAnsi="Times New Roman"/>
          <w:b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 xml:space="preserve"> баллам из </w:t>
      </w:r>
      <w:r>
        <w:rPr>
          <w:rFonts w:ascii="Times New Roman" w:hAnsi="Times New Roman"/>
          <w:b/>
          <w:sz w:val="24"/>
          <w:szCs w:val="24"/>
        </w:rPr>
        <w:t>160</w:t>
      </w:r>
      <w:r>
        <w:rPr>
          <w:rFonts w:ascii="Times New Roman" w:hAnsi="Times New Roman"/>
          <w:sz w:val="24"/>
          <w:szCs w:val="24"/>
        </w:rPr>
        <w:t xml:space="preserve"> возможных, т.е. оценка выше среднего показателя, что свидетельствует об оказании качественной услуги, в анализируемой организации культуры. Самую высокую оценку получатели услуг поставили за блок 4 Доброжелательность, вежливость и компетентность работников организации культуры, а самая низкая оценка была поставлена за блок 1 Открытость и доступность информации об организации культуры, данная оценка свидетельствует о том, что уровень работы персонала практически по всем показателям получил высокую оценку, а вот критерии связанные с техническими и материально-техническими  возможностями вызывает нарекания со стороны получателей услуг. Для исправления выявленных недочетов необходимо: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официальный сайт организации в соответствии с требованиями Приказа Минкультуры России от 20.02.2015 № 277</w:t>
      </w:r>
      <w:r>
        <w:rPr>
          <w:rStyle w:val="Style16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обеспечить достаточный уровень </w:t>
      </w:r>
      <w:r>
        <w:rPr>
          <w:rFonts w:cs="Times New Roman" w:ascii="Times New Roman" w:hAnsi="Times New Roman"/>
          <w:bCs/>
          <w:sz w:val="24"/>
          <w:szCs w:val="24"/>
        </w:rPr>
        <w:t>доступности услуг для лиц с ограниченными возможностями здоровья;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провести самообследование (исследование), направленное на выявление недостатков в получении дополнительных услуг и доступностью их получения с точки зрения получателей услуг, и разработать мероприятия по устранению выявленных недостатков;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провести самообследование (исследование), направленное на выявление недостатков в материально-техническом обеспечении организации, с точки зрения получателей услуг, и разработать мероприятия по устранению выявленных недостатков;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провести самообследование (исследование), направленное на выявление недостатков по качеству и содержанию полиграфических материалов, с точки зрения получателей услуг, и разработать мероприятия по устранению выявленных недостатков.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  <w:r>
        <w:br w:type="page"/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rFonts w:eastAsia="" w:cs="" w:cstheme="minorBidi" w:eastAsiaTheme="minorEastAsia"/>
          <w:b/>
          <w:color w:val="auto"/>
        </w:rPr>
        <w:t xml:space="preserve">Приложение </w:t>
      </w:r>
    </w:p>
    <w:p>
      <w:pPr>
        <w:pStyle w:val="NormalWeb"/>
        <w:spacing w:beforeAutospacing="0" w:before="0" w:afterAutospacing="0" w:after="0"/>
        <w:jc w:val="center"/>
        <w:rPr>
          <w:rFonts w:eastAsia="" w:cs="" w:cstheme="minorBidi" w:eastAsiaTheme="minorEastAsia"/>
          <w:b/>
          <w:b/>
          <w:color w:val="auto"/>
        </w:rPr>
      </w:pPr>
      <w:r>
        <w:rPr>
          <w:rFonts w:eastAsia="" w:cs="" w:cstheme="minorBidi" w:eastAsiaTheme="minorEastAsia"/>
          <w:b/>
          <w:color w:val="auto"/>
        </w:rPr>
      </w:r>
    </w:p>
    <w:p>
      <w:pPr>
        <w:pStyle w:val="NormalWeb"/>
        <w:spacing w:beforeAutospacing="0" w:before="0" w:afterAutospacing="0" w:after="0"/>
        <w:jc w:val="center"/>
        <w:rPr>
          <w:rFonts w:eastAsia="" w:cs="" w:cstheme="minorBidi" w:eastAsiaTheme="minorEastAsia"/>
          <w:b/>
          <w:b/>
          <w:color w:val="auto"/>
        </w:rPr>
      </w:pPr>
      <w:r>
        <w:rPr>
          <w:rFonts w:eastAsia="" w:cs="" w:cstheme="minorBidi" w:eastAsiaTheme="minorEastAsia"/>
          <w:b/>
          <w:color w:val="auto"/>
        </w:rPr>
      </w:r>
    </w:p>
    <w:p>
      <w:pPr>
        <w:pStyle w:val="NormalWeb"/>
        <w:spacing w:beforeAutospacing="0" w:before="0" w:afterAutospacing="0" w:after="0"/>
        <w:jc w:val="center"/>
        <w:rPr>
          <w:rFonts w:eastAsia="" w:cs="" w:cstheme="minorBidi" w:eastAsiaTheme="minorEastAsia"/>
          <w:b/>
          <w:b/>
          <w:color w:val="auto"/>
        </w:rPr>
      </w:pPr>
      <w:r>
        <w:rPr>
          <w:rFonts w:eastAsia="" w:cs="" w:cstheme="minorBidi" w:eastAsiaTheme="minorEastAsia"/>
          <w:b/>
          <w:color w:val="auto"/>
        </w:rPr>
      </w:r>
    </w:p>
    <w:tbl>
      <w:tblPr>
        <w:tblW w:w="142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18"/>
        <w:gridCol w:w="696"/>
        <w:gridCol w:w="696"/>
        <w:gridCol w:w="696"/>
        <w:gridCol w:w="696"/>
        <w:gridCol w:w="695"/>
        <w:gridCol w:w="602"/>
      </w:tblGrid>
      <w:tr>
        <w:trPr>
          <w:trHeight w:val="1845" w:hRule="atLeast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для проведения независимой оценки качества оказания услуг </w:t>
            </w:r>
          </w:p>
        </w:tc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  <w:shd w:color="000000" w:fill="BFBFB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</w:t>
              <w:br/>
              <w:t>значений</w:t>
            </w:r>
          </w:p>
        </w:tc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  <w:shd w:color="000000" w:fill="BFBFB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  <w:br/>
              <w:t>ответивших</w:t>
            </w:r>
          </w:p>
        </w:tc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  <w:shd w:color="000000" w:fill="BFBFB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  <w:br/>
              <w:t>ответивших</w:t>
            </w:r>
          </w:p>
        </w:tc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  <w:shd w:color="000000" w:fill="BFBFB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баллов </w:t>
              <w:br/>
              <w:t>по каждому вопросу</w:t>
            </w:r>
          </w:p>
        </w:tc>
        <w:tc>
          <w:tcPr>
            <w:tcW w:w="695" w:type="dxa"/>
            <w:tcBorders>
              <w:top w:val="single" w:sz="4" w:space="0" w:color="000000"/>
              <w:right w:val="single" w:sz="4" w:space="0" w:color="000000"/>
            </w:tcBorders>
            <w:shd w:color="000000" w:fill="BFBFB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</w:t>
              <w:br/>
              <w:t>баллов</w:t>
            </w:r>
          </w:p>
        </w:tc>
        <w:tc>
          <w:tcPr>
            <w:tcW w:w="602" w:type="dxa"/>
            <w:tcBorders>
              <w:top w:val="single" w:sz="4" w:space="0" w:color="000000"/>
              <w:right w:val="single" w:sz="4" w:space="0" w:color="000000"/>
            </w:tcBorders>
            <w:shd w:color="000000" w:fill="BFBFB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оценка</w:t>
            </w:r>
          </w:p>
        </w:tc>
      </w:tr>
      <w:tr>
        <w:trPr>
          <w:trHeight w:val="3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Оцените доступность и актуальность информации о деятельности организации культуры, размещенной на территории организации 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4113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8,1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Считаете ли Вы, что в организации культуры созданы комфортные условия для посетителей?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3860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7,6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Оцените качество дополнительных услуг и доступность их получения в организации культуры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3980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7,8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Оцените степень удобства пользования электронными сервисами (в том числе с помощью мобильных устройств), предоставляемыми организацией культуры: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3138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6,2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Удобен ли для Вас график работы организации культуры? 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Отлично, очень удобно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4168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8,2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Совершенно не удобно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6.1. 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 кресла-коляски?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 Да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5,5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9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6.2. Оснащена ли организация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6.3. Обеспечена ли организация сопровождающим персоналом и возможностью самостоятельного передвижения по территории организации?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6.4. Компетентен ли  персонал в работе  с посетителями-инвалидами?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1266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6.5. Размещена ли информация, необходимая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 Оцените, как соблюдается режим работы организацией культуры?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4133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Как соблюдаются установленные (заявленные) сроки предоставления услуг организацией культуры?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4198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8,3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нарушения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Плохо, много нарушений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соблюдается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 Оцените, насколько вежлив и  доброжелателен персонал организации культуры, которое Вы посетили?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8,7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Удовлетворительно,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Плохо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Неудовлетворительно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 Как Вы оцениваете уровень компетентности персонала организации культуры?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4198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8,3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Удовлетворительно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Плохо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Неудовлетворительно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 Качество оказания услуг организации культуры в целом Вы оцениваете: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4075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 Материально-техническое обеспечение организации культуры Вы оцениваете: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3563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Удовлетворяет ли вас качество и полнота  информации о деятельности организации культуры, размещенной на официальном сайте организации культуры в сети «интернет»?: 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Удовлетворительно, незначительные недостатки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Плохо, много недостатков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Неудовлетворительно, совершенно не устраивает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 Удовлетворяет ли Вас  качество и содержание полиграфических материалов организации культуры 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Отлично, все устраивает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В целом хорошо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Удовлетворительно, незначительные недостатки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Плохо, много недостатков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Неудовлетворительно, совершенно не устраивает 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rPr/>
      </w:pPr>
      <w:r>
        <w:rPr>
          <w:rStyle w:val="Style20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Данные показатели утверждены Приказом Министерства культуры РФ от 22 .11 2016 . № 2542 «Об утверждении показателей, характеризующих общие критерии оценки качества оказания услуг организациями культуры»</w:t>
      </w:r>
    </w:p>
  </w:footnote>
  <w:footnote w:id="3">
    <w:p>
      <w:pPr>
        <w:pStyle w:val="Style27"/>
        <w:rPr/>
      </w:pPr>
      <w:r>
        <w:rPr>
          <w:rStyle w:val="Style20"/>
        </w:rPr>
        <w:footnoteRef/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</w:footnote>
  <w:footnote w:id="4">
    <w:p>
      <w:pPr>
        <w:pStyle w:val="Style27"/>
        <w:rPr/>
      </w:pPr>
      <w:r>
        <w:rPr>
          <w:rStyle w:val="Style20"/>
        </w:rPr>
        <w:footnoteRef/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>
      <w:pPr>
        <w:pStyle w:val="Style27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289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basedOn w:val="DefaultParagraphFont"/>
    <w:link w:val="a3"/>
    <w:uiPriority w:val="34"/>
    <w:qFormat/>
    <w:rsid w:val="001b24f3"/>
    <w:rPr>
      <w:rFonts w:ascii="Calibri" w:hAnsi="Calibri" w:eastAsia="Calibri" w:cs="Times New Roman"/>
    </w:rPr>
  </w:style>
  <w:style w:type="character" w:styleId="Style15" w:customStyle="1">
    <w:name w:val="Текст сноски Знак"/>
    <w:basedOn w:val="DefaultParagraphFont"/>
    <w:link w:val="a6"/>
    <w:uiPriority w:val="99"/>
    <w:semiHidden/>
    <w:qFormat/>
    <w:rsid w:val="002d2ca2"/>
    <w:rPr>
      <w:rFonts w:eastAsia="" w:eastAsiaTheme="minorEastAsia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d2ca2"/>
    <w:rPr>
      <w:vertAlign w:val="superscript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2d2ca2"/>
    <w:rPr>
      <w:rFonts w:ascii="Tahoma" w:hAnsi="Tahoma" w:cs="Tahoma"/>
      <w:sz w:val="16"/>
      <w:szCs w:val="16"/>
    </w:rPr>
  </w:style>
  <w:style w:type="character" w:styleId="Style18" w:customStyle="1">
    <w:name w:val="Текст концевой сноски Знак"/>
    <w:basedOn w:val="DefaultParagraphFont"/>
    <w:link w:val="ab"/>
    <w:uiPriority w:val="99"/>
    <w:semiHidden/>
    <w:qFormat/>
    <w:rsid w:val="00bd0b2f"/>
    <w:rPr>
      <w:sz w:val="20"/>
      <w:szCs w:val="20"/>
    </w:rPr>
  </w:style>
  <w:style w:type="character" w:styleId="Style19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d0b2f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/>
      <w:b/>
      <w:sz w:val="24"/>
    </w:rPr>
  </w:style>
  <w:style w:type="character" w:styleId="ListLabel21">
    <w:name w:val="ListLabel 21"/>
    <w:qFormat/>
    <w:rPr>
      <w:rFonts w:ascii="Times New Roman" w:hAnsi="Times New Roman"/>
      <w:b/>
      <w:sz w:val="24"/>
    </w:rPr>
  </w:style>
  <w:style w:type="character" w:styleId="ListLabel22">
    <w:name w:val="ListLabel 22"/>
    <w:qFormat/>
    <w:rPr>
      <w:rFonts w:ascii="Times New Roman" w:hAnsi="Times New Roman"/>
      <w:b/>
      <w:sz w:val="24"/>
    </w:rPr>
  </w:style>
  <w:style w:type="character" w:styleId="ListLabel23">
    <w:name w:val="ListLabel 23"/>
    <w:qFormat/>
    <w:rPr>
      <w:rFonts w:ascii="Times New Roman" w:hAnsi="Times New Roman"/>
      <w:b/>
      <w:sz w:val="24"/>
    </w:rPr>
  </w:style>
  <w:style w:type="character" w:styleId="ListLabel24">
    <w:name w:val="ListLabel 24"/>
    <w:qFormat/>
    <w:rPr>
      <w:rFonts w:ascii="Times New Roman" w:hAnsi="Times New Roman"/>
      <w:b/>
      <w:sz w:val="24"/>
    </w:rPr>
  </w:style>
  <w:style w:type="character" w:styleId="ListLabel25">
    <w:name w:val="ListLabel 25"/>
    <w:qFormat/>
    <w:rPr>
      <w:rFonts w:ascii="Times New Roman" w:hAnsi="Times New Roman"/>
      <w:b/>
      <w:sz w:val="24"/>
    </w:rPr>
  </w:style>
  <w:style w:type="character" w:styleId="ListLabel26">
    <w:name w:val="ListLabel 26"/>
    <w:qFormat/>
    <w:rPr>
      <w:rFonts w:ascii="Times New Roman" w:hAnsi="Times New Roman"/>
      <w:b/>
      <w:sz w:val="24"/>
    </w:rPr>
  </w:style>
  <w:style w:type="character" w:styleId="ListLabel27">
    <w:name w:val="ListLabel 27"/>
    <w:qFormat/>
    <w:rPr>
      <w:rFonts w:ascii="Times New Roman" w:hAnsi="Times New Roman"/>
      <w:b/>
      <w:sz w:val="24"/>
    </w:rPr>
  </w:style>
  <w:style w:type="character" w:styleId="ListLabel28">
    <w:name w:val="ListLabel 28"/>
    <w:qFormat/>
    <w:rPr>
      <w:rFonts w:ascii="Times New Roman" w:hAnsi="Times New Roman"/>
      <w:b/>
      <w:sz w:val="24"/>
    </w:rPr>
  </w:style>
  <w:style w:type="character" w:styleId="ListLabel29">
    <w:name w:val="ListLabel 29"/>
    <w:qFormat/>
    <w:rPr>
      <w:rFonts w:ascii="Times New Roman" w:hAnsi="Times New Roman"/>
      <w:b/>
      <w:sz w:val="24"/>
    </w:rPr>
  </w:style>
  <w:style w:type="character" w:styleId="ListLabel30">
    <w:name w:val="ListLabel 30"/>
    <w:qFormat/>
    <w:rPr>
      <w:rFonts w:ascii="Times New Roman" w:hAnsi="Times New Roman"/>
      <w:b/>
      <w:sz w:val="24"/>
    </w:rPr>
  </w:style>
  <w:style w:type="character" w:styleId="ListLabel31">
    <w:name w:val="ListLabel 31"/>
    <w:qFormat/>
    <w:rPr>
      <w:rFonts w:ascii="Times New Roman" w:hAnsi="Times New Roman"/>
      <w:b/>
      <w:sz w:val="24"/>
    </w:rPr>
  </w:style>
  <w:style w:type="character" w:styleId="ListLabel32">
    <w:name w:val="ListLabel 32"/>
    <w:qFormat/>
    <w:rPr>
      <w:rFonts w:ascii="Times New Roman" w:hAnsi="Times New Roman"/>
      <w:b/>
      <w:sz w:val="24"/>
    </w:rPr>
  </w:style>
  <w:style w:type="character" w:styleId="ListLabel33">
    <w:name w:val="ListLabel 33"/>
    <w:qFormat/>
    <w:rPr>
      <w:rFonts w:ascii="Times New Roman" w:hAnsi="Times New Roman"/>
      <w:b/>
      <w:sz w:val="24"/>
    </w:rPr>
  </w:style>
  <w:style w:type="character" w:styleId="ListLabel34">
    <w:name w:val="ListLabel 34"/>
    <w:qFormat/>
    <w:rPr>
      <w:rFonts w:ascii="Times New Roman" w:hAnsi="Times New Roman"/>
      <w:b/>
      <w:sz w:val="24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/>
      <w:b/>
      <w:sz w:val="24"/>
    </w:rPr>
  </w:style>
  <w:style w:type="character" w:styleId="Style20">
    <w:name w:val="Символ сноски"/>
    <w:qFormat/>
    <w:rPr/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1b24f3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unhideWhenUsed/>
    <w:qFormat/>
    <w:rsid w:val="001b24f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7">
    <w:name w:val="Footnote Text"/>
    <w:basedOn w:val="Normal"/>
    <w:link w:val="a7"/>
    <w:uiPriority w:val="99"/>
    <w:semiHidden/>
    <w:unhideWhenUsed/>
    <w:rsid w:val="002d2ca2"/>
    <w:pPr>
      <w:spacing w:lineRule="auto" w:line="240" w:before="0" w:after="0"/>
    </w:pPr>
    <w:rPr>
      <w:rFonts w:eastAsia="" w:eastAsiaTheme="minorEastAsia"/>
      <w:sz w:val="20"/>
      <w:szCs w:val="20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2d2c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Endnote Text"/>
    <w:basedOn w:val="Normal"/>
    <w:link w:val="ac"/>
    <w:uiPriority w:val="99"/>
    <w:semiHidden/>
    <w:unhideWhenUsed/>
    <w:rsid w:val="00bd0b2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chart" Target="charts/chart8.xml"/><Relationship Id="rId10" Type="http://schemas.openxmlformats.org/officeDocument/2006/relationships/chart" Target="charts/chart9.xml"/><Relationship Id="rId11" Type="http://schemas.openxmlformats.org/officeDocument/2006/relationships/chart" Target="charts/chart10.xml"/><Relationship Id="rId12" Type="http://schemas.openxmlformats.org/officeDocument/2006/relationships/chart" Target="charts/chart11.xml"/><Relationship Id="rId13" Type="http://schemas.openxmlformats.org/officeDocument/2006/relationships/chart" Target="charts/chart12.xml"/><Relationship Id="rId14" Type="http://schemas.openxmlformats.org/officeDocument/2006/relationships/chart" Target="charts/chart13.xml"/><Relationship Id="rId15" Type="http://schemas.openxmlformats.org/officeDocument/2006/relationships/chart" Target="charts/chart14.xml"/><Relationship Id="rId16" Type="http://schemas.openxmlformats.org/officeDocument/2006/relationships/chart" Target="charts/chart15.xml"/><Relationship Id="rId17" Type="http://schemas.openxmlformats.org/officeDocument/2006/relationships/chart" Target="charts/chart16.xml"/><Relationship Id="rId18" Type="http://schemas.openxmlformats.org/officeDocument/2006/relationships/chart" Target="charts/chart17.xml"/><Relationship Id="rId19" Type="http://schemas.openxmlformats.org/officeDocument/2006/relationships/chart" Target="charts/chart18.xml"/><Relationship Id="rId20" Type="http://schemas.openxmlformats.org/officeDocument/2006/relationships/footnotes" Target="footnotes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0.401574803149607</c:v>
                </c:pt>
                <c:pt idx="1">
                  <c:v>0.47244094488189</c:v>
                </c:pt>
                <c:pt idx="2">
                  <c:v>0.0944881889763779</c:v>
                </c:pt>
                <c:pt idx="3">
                  <c:v>0.0255905511811023</c:v>
                </c:pt>
                <c:pt idx="4">
                  <c:v>0.00590551181102363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0.401574803149607</c:v>
                </c:pt>
                <c:pt idx="1">
                  <c:v>0.47244094488189</c:v>
                </c:pt>
                <c:pt idx="2">
                  <c:v>0.0944881889763779</c:v>
                </c:pt>
                <c:pt idx="3">
                  <c:v>0.0255905511811023</c:v>
                </c:pt>
                <c:pt idx="4">
                  <c:v>0.00590551181102363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4480625"/>
          <c:y val="0.0228888888888889"/>
          <c:w val="0.534783423963998"/>
          <c:h val="0.968440937881987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0.488188976377954</c:v>
                </c:pt>
                <c:pt idx="1">
                  <c:v>0.511811023622047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77125"/>
          <c:y val="0.293888888888889"/>
          <c:w val="0.200200012500781"/>
          <c:h val="0.412156906322925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ayout>
        <c:manualLayout>
          <c:layoutTarget val="inner"/>
          <c:xMode val="edge"/>
          <c:yMode val="edge"/>
          <c:x val="0.284"/>
          <c:y val="0.121444444444444"/>
          <c:w val="0.1594375"/>
          <c:h val="0.845444444444444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        Отлично все устраивает</c:v>
                </c:pt>
                <c:pt idx="1">
                  <c:v>2.        В целом хорошо</c:v>
                </c:pt>
                <c:pt idx="2">
                  <c:v>3.        Удовлетворительно, незначительные нарушения</c:v>
                </c:pt>
                <c:pt idx="3">
                  <c:v>4.        Плохо, много нарушений</c:v>
                </c:pt>
                <c:pt idx="4">
                  <c:v>5.        Неудовлетворительно, совершенно не соблюдается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0.362204724409449</c:v>
                </c:pt>
                <c:pt idx="1">
                  <c:v>0.55511811023622</c:v>
                </c:pt>
                <c:pt idx="2">
                  <c:v>0.0570866141732285</c:v>
                </c:pt>
                <c:pt idx="3">
                  <c:v>0.02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        Отлично все устраивает</c:v>
                </c:pt>
                <c:pt idx="1">
                  <c:v>2.        В целом хорошо</c:v>
                </c:pt>
                <c:pt idx="2">
                  <c:v>3.        Удовлетворительно, незначительные нарушения</c:v>
                </c:pt>
                <c:pt idx="3">
                  <c:v>4.        Плохо, много нарушений</c:v>
                </c:pt>
                <c:pt idx="4">
                  <c:v>5.        Неудовлетворительно, совершенно не соблюдается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0.362204724409449</c:v>
                </c:pt>
                <c:pt idx="1">
                  <c:v>0.55511811023622</c:v>
                </c:pt>
                <c:pt idx="2">
                  <c:v>0.0570866141732285</c:v>
                </c:pt>
                <c:pt idx="3">
                  <c:v>0.02</c:v>
                </c:pt>
                <c:pt idx="4">
                  <c:v>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5013125"/>
          <c:y val="0.016"/>
          <c:w val="0.481467591724483"/>
          <c:h val="0.951883542615846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нарушения</c:v>
                </c:pt>
                <c:pt idx="3">
                  <c:v>4. Плохо, много нарушений</c:v>
                </c:pt>
                <c:pt idx="4">
                  <c:v>5. Неудовлетворительно, совершенно не соблюдается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0.37992125984252</c:v>
                </c:pt>
                <c:pt idx="1">
                  <c:v>0.55511811023622</c:v>
                </c:pt>
                <c:pt idx="2">
                  <c:v>0.05</c:v>
                </c:pt>
                <c:pt idx="3">
                  <c:v>0.00984251968503938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нарушения</c:v>
                </c:pt>
                <c:pt idx="3">
                  <c:v>4. Плохо, много нарушений</c:v>
                </c:pt>
                <c:pt idx="4">
                  <c:v>5. Неудовлетворительно, совершенно не соблюдается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0.37992125984252</c:v>
                </c:pt>
                <c:pt idx="1">
                  <c:v>0.55511811023622</c:v>
                </c:pt>
                <c:pt idx="2">
                  <c:v>0.05</c:v>
                </c:pt>
                <c:pt idx="3">
                  <c:v>0.00984251968503938</c:v>
                </c:pt>
                <c:pt idx="4">
                  <c:v>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470125"/>
          <c:y val="0.05"/>
          <c:w val="0.512719544971561"/>
          <c:h val="0.790976775197244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</c:v>
                </c:pt>
                <c:pt idx="3">
                  <c:v>4. Плохо</c:v>
                </c:pt>
                <c:pt idx="4">
                  <c:v>5. Неудовлетворительно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0.576771653543309</c:v>
                </c:pt>
                <c:pt idx="1">
                  <c:v>0.354330708661417</c:v>
                </c:pt>
                <c:pt idx="2">
                  <c:v>0.0452755905511811</c:v>
                </c:pt>
                <c:pt idx="3">
                  <c:v>0.0118110236220473</c:v>
                </c:pt>
                <c:pt idx="4">
                  <c:v>0.0118110236220473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</c:v>
                </c:pt>
                <c:pt idx="3">
                  <c:v>4. Плохо</c:v>
                </c:pt>
                <c:pt idx="4">
                  <c:v>5. Неудовлетворительно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0.576771653543309</c:v>
                </c:pt>
                <c:pt idx="1">
                  <c:v>0.354330708661417</c:v>
                </c:pt>
                <c:pt idx="2">
                  <c:v>0.0452755905511811</c:v>
                </c:pt>
                <c:pt idx="3">
                  <c:v>0.0118110236220473</c:v>
                </c:pt>
                <c:pt idx="4">
                  <c:v>0.0118110236220473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63725"/>
          <c:y val="0.0324444444444444"/>
          <c:w val="0.345521595099694"/>
          <c:h val="0.91132348038671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</c:v>
                </c:pt>
                <c:pt idx="3">
                  <c:v>4. Плохо</c:v>
                </c:pt>
                <c:pt idx="4">
                  <c:v>5. Неудовлетворительно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0.433070866141733</c:v>
                </c:pt>
                <c:pt idx="1">
                  <c:v>0.446850393700787</c:v>
                </c:pt>
                <c:pt idx="2">
                  <c:v>0.112204724409449</c:v>
                </c:pt>
                <c:pt idx="3">
                  <c:v>0.0078740157480315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</c:v>
                </c:pt>
                <c:pt idx="3">
                  <c:v>4. Плохо</c:v>
                </c:pt>
                <c:pt idx="4">
                  <c:v>5. Неудовлетворительно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0.433070866141733</c:v>
                </c:pt>
                <c:pt idx="1">
                  <c:v>0.446850393700787</c:v>
                </c:pt>
                <c:pt idx="2">
                  <c:v>0.112204724409449</c:v>
                </c:pt>
                <c:pt idx="3">
                  <c:v>0.0078740157480315</c:v>
                </c:pt>
                <c:pt idx="4">
                  <c:v>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62975"/>
          <c:y val="0.0431111111111111"/>
          <c:w val="0.356084755297206"/>
          <c:h val="0.843204800533393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0.314960629921261</c:v>
                </c:pt>
                <c:pt idx="1">
                  <c:v>0.584645669291339</c:v>
                </c:pt>
                <c:pt idx="2">
                  <c:v>0.1</c:v>
                </c:pt>
                <c:pt idx="3">
                  <c:v>0.00590551181102363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0.314960629921261</c:v>
                </c:pt>
                <c:pt idx="1">
                  <c:v>0.584645669291339</c:v>
                </c:pt>
                <c:pt idx="2">
                  <c:v>0.1</c:v>
                </c:pt>
                <c:pt idx="3">
                  <c:v>0.00590551181102363</c:v>
                </c:pt>
                <c:pt idx="4">
                  <c:v>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5005625"/>
          <c:y val="0.0606666666666667"/>
          <c:w val="0.481967622976436"/>
          <c:h val="0.917546394043783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0.206692913385827</c:v>
                </c:pt>
                <c:pt idx="1">
                  <c:v>0.415354330708662</c:v>
                </c:pt>
                <c:pt idx="2">
                  <c:v>0.354330708661417</c:v>
                </c:pt>
                <c:pt idx="3">
                  <c:v>0.0236220472440945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0.206692913385827</c:v>
                </c:pt>
                <c:pt idx="1">
                  <c:v>0.415354330708662</c:v>
                </c:pt>
                <c:pt idx="2">
                  <c:v>0.354330708661417</c:v>
                </c:pt>
                <c:pt idx="3">
                  <c:v>0.0236220472440945</c:v>
                </c:pt>
                <c:pt idx="4">
                  <c:v>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5045625"/>
          <c:y val="0.0707777777777778"/>
          <c:w val="0.477904869054316"/>
          <c:h val="0.843204800533393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      Отлично, все устраивает </c:v>
                </c:pt>
                <c:pt idx="1">
                  <c:v>2.      В целом хорошо </c:v>
                </c:pt>
                <c:pt idx="2">
                  <c:v>3.      Удовлетворительно, незначительные недостатки </c:v>
                </c:pt>
                <c:pt idx="3">
                  <c:v>4.      Плохо, много недостатков </c:v>
                </c:pt>
                <c:pt idx="4">
                  <c:v>5.      Неудовлетворительно, совершенно не устраивает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0.18503937007874</c:v>
                </c:pt>
                <c:pt idx="1">
                  <c:v>0.531496062992126</c:v>
                </c:pt>
                <c:pt idx="2">
                  <c:v>0.23</c:v>
                </c:pt>
                <c:pt idx="3">
                  <c:v>0.0255905511811023</c:v>
                </c:pt>
                <c:pt idx="4">
                  <c:v>0.015748031496063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      Отлично, все устраивает </c:v>
                </c:pt>
                <c:pt idx="1">
                  <c:v>2.      В целом хорошо </c:v>
                </c:pt>
                <c:pt idx="2">
                  <c:v>3.      Удовлетворительно, незначительные недостатки </c:v>
                </c:pt>
                <c:pt idx="3">
                  <c:v>4.      Плохо, много недостатков </c:v>
                </c:pt>
                <c:pt idx="4">
                  <c:v>5.      Неудовлетворительно, совершенно не устраивает 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0.18503937007874</c:v>
                </c:pt>
                <c:pt idx="1">
                  <c:v>0.531496062992126</c:v>
                </c:pt>
                <c:pt idx="2">
                  <c:v>0.23</c:v>
                </c:pt>
                <c:pt idx="3">
                  <c:v>0.0255905511811023</c:v>
                </c:pt>
                <c:pt idx="4">
                  <c:v>0.015748031496063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5324375"/>
          <c:y val="0.0305555555555556"/>
          <c:w val="0.46577911119445"/>
          <c:h val="0.938770974552728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Отлично, все устраивает </c:v>
                </c:pt>
                <c:pt idx="1">
                  <c:v>2. В целом хорошо </c:v>
                </c:pt>
                <c:pt idx="2">
                  <c:v>3. Удовлетворительно, незначительные недостатки </c:v>
                </c:pt>
                <c:pt idx="3">
                  <c:v>4. Плохо, много недостатков </c:v>
                </c:pt>
                <c:pt idx="4">
                  <c:v>5. Неудовлетворительно, совершенно не устраивает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0.259842519685039</c:v>
                </c:pt>
                <c:pt idx="1">
                  <c:v>0.484251968503937</c:v>
                </c:pt>
                <c:pt idx="2">
                  <c:v>0.163385826771653</c:v>
                </c:pt>
                <c:pt idx="3">
                  <c:v>0.0354330708661418</c:v>
                </c:pt>
                <c:pt idx="4">
                  <c:v>0.0570866141732285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Отлично, все устраивает </c:v>
                </c:pt>
                <c:pt idx="1">
                  <c:v>2. В целом хорошо </c:v>
                </c:pt>
                <c:pt idx="2">
                  <c:v>3. Удовлетворительно, незначительные недостатки </c:v>
                </c:pt>
                <c:pt idx="3">
                  <c:v>4. Плохо, много недостатков </c:v>
                </c:pt>
                <c:pt idx="4">
                  <c:v>5. Неудовлетворительно, совершенно не устраивает 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0.259842519685039</c:v>
                </c:pt>
                <c:pt idx="1">
                  <c:v>0.484251968503937</c:v>
                </c:pt>
                <c:pt idx="2">
                  <c:v>0.163385826771653</c:v>
                </c:pt>
                <c:pt idx="3">
                  <c:v>0.0354330708661418</c:v>
                </c:pt>
                <c:pt idx="4">
                  <c:v>0.0570866141732285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51075"/>
          <c:y val="0.0681111111111111"/>
          <c:w val="0.482280142508907"/>
          <c:h val="0.916546282920324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ayout>
        <c:manualLayout>
          <c:layoutTarget val="inner"/>
          <c:xMode val="edge"/>
          <c:yMode val="edge"/>
          <c:x val="0.1058125"/>
          <c:y val="0.178666666666667"/>
          <c:w val="0.2053125"/>
          <c:h val="0.711111111111111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      Отлично все устраивает</c:v>
                </c:pt>
                <c:pt idx="1">
                  <c:v>2.      В целом хорошо</c:v>
                </c:pt>
                <c:pt idx="2">
                  <c:v>3.      Удовлетворительно, незначительные недостатки</c:v>
                </c:pt>
                <c:pt idx="3">
                  <c:v>4.      Плохо, много недостатков</c:v>
                </c:pt>
                <c:pt idx="4">
                  <c:v>5.      Неудовлетворительно, совершенно не устраивает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0.320866141732284</c:v>
                </c:pt>
                <c:pt idx="1">
                  <c:v>0.44488188976378</c:v>
                </c:pt>
                <c:pt idx="2">
                  <c:v>0.194881889763779</c:v>
                </c:pt>
                <c:pt idx="3">
                  <c:v>0.04</c:v>
                </c:pt>
                <c:pt idx="4">
                  <c:v>0.0078740157480315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      Отлично все устраивает</c:v>
                </c:pt>
                <c:pt idx="1">
                  <c:v>2.      В целом хорошо</c:v>
                </c:pt>
                <c:pt idx="2">
                  <c:v>3.      Удовлетворительно, незначительные недостатки</c:v>
                </c:pt>
                <c:pt idx="3">
                  <c:v>4.      Плохо, много недостатков</c:v>
                </c:pt>
                <c:pt idx="4">
                  <c:v>5.      Неудовлетворительно, совершенно не устраивает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0.320866141732284</c:v>
                </c:pt>
                <c:pt idx="1">
                  <c:v>0.44488188976378</c:v>
                </c:pt>
                <c:pt idx="2">
                  <c:v>0.194881889763779</c:v>
                </c:pt>
                <c:pt idx="3">
                  <c:v>0.04</c:v>
                </c:pt>
                <c:pt idx="4">
                  <c:v>0.0078740157480315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4133125"/>
          <c:y val="0.0297777777777778"/>
          <c:w val="0.569598099881243"/>
          <c:h val="0.851094566062896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ayout>
        <c:manualLayout>
          <c:layoutTarget val="inner"/>
          <c:xMode val="edge"/>
          <c:yMode val="edge"/>
          <c:x val="0.11225"/>
          <c:y val="0.129888888888889"/>
          <c:w val="0.206875"/>
          <c:h val="0.710222222222222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0.364173228346457</c:v>
                </c:pt>
                <c:pt idx="1">
                  <c:v>0.450787401574804</c:v>
                </c:pt>
                <c:pt idx="2">
                  <c:v>0.147637795275591</c:v>
                </c:pt>
                <c:pt idx="3">
                  <c:v>0.0295275590551181</c:v>
                </c:pt>
                <c:pt idx="4">
                  <c:v>0.0078740157480315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0.364173228346457</c:v>
                </c:pt>
                <c:pt idx="1">
                  <c:v>0.450787401574804</c:v>
                </c:pt>
                <c:pt idx="2">
                  <c:v>0.147637795275591</c:v>
                </c:pt>
                <c:pt idx="3">
                  <c:v>0.0295275590551181</c:v>
                </c:pt>
                <c:pt idx="4">
                  <c:v>0.0078740157480315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390625"/>
          <c:y val="0.0684444444444444"/>
          <c:w val="0.592224514032127"/>
          <c:h val="0.78853205911768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ayout>
        <c:manualLayout>
          <c:layoutTarget val="inner"/>
          <c:xMode val="edge"/>
          <c:yMode val="edge"/>
          <c:x val="0.093875"/>
          <c:y val="0.0827777777777778"/>
          <c:w val="0.2479375"/>
          <c:h val="0.857222222222222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0.173228346456693</c:v>
                </c:pt>
                <c:pt idx="1">
                  <c:v>0.346456692913386</c:v>
                </c:pt>
                <c:pt idx="2">
                  <c:v>0.338582677165356</c:v>
                </c:pt>
                <c:pt idx="3">
                  <c:v>0.0610236220472441</c:v>
                </c:pt>
                <c:pt idx="4">
                  <c:v>0.0767716535433071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 все устраивает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Неудовлетворительно, совершенно не устраивает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0.173228346456693</c:v>
                </c:pt>
                <c:pt idx="1">
                  <c:v>0.346456692913386</c:v>
                </c:pt>
                <c:pt idx="2">
                  <c:v>0.338582677165356</c:v>
                </c:pt>
                <c:pt idx="3">
                  <c:v>0.0610236220472441</c:v>
                </c:pt>
                <c:pt idx="4">
                  <c:v>0.0767716535433071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373"/>
          <c:y val="0.03"/>
          <c:w val="0.609913119569973"/>
          <c:h val="0.897321924658295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ayout>
        <c:manualLayout>
          <c:layoutTarget val="inner"/>
          <c:xMode val="edge"/>
          <c:yMode val="edge"/>
          <c:x val="0.1008125"/>
          <c:y val="0.119888888888889"/>
          <c:w val="0.267625"/>
          <c:h val="0.844333333333333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Отлично, очень удобно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Совершенно не удобно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0.429133858267717</c:v>
                </c:pt>
                <c:pt idx="1">
                  <c:v>0.468503937007875</c:v>
                </c:pt>
                <c:pt idx="2">
                  <c:v>0.0649606299212599</c:v>
                </c:pt>
                <c:pt idx="3">
                  <c:v>0.0295275590551181</c:v>
                </c:pt>
                <c:pt idx="4">
                  <c:v>0.0078740157480315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1. Отлично, очень удобно</c:v>
                </c:pt>
                <c:pt idx="1">
                  <c:v>2. В целом хорошо</c:v>
                </c:pt>
                <c:pt idx="2">
                  <c:v>3. Удовлетворительно, незначительные недостатки</c:v>
                </c:pt>
                <c:pt idx="3">
                  <c:v>4. Плохо, много недостатков</c:v>
                </c:pt>
                <c:pt idx="4">
                  <c:v>5. Совершенно не удобно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0.429133858267717</c:v>
                </c:pt>
                <c:pt idx="1">
                  <c:v>0.468503937007875</c:v>
                </c:pt>
                <c:pt idx="2">
                  <c:v>0.0649606299212599</c:v>
                </c:pt>
                <c:pt idx="3">
                  <c:v>0.0295275590551181</c:v>
                </c:pt>
                <c:pt idx="4">
                  <c:v>0.0078740157480315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4605"/>
          <c:y val="0.0297777777777778"/>
          <c:w val="0.522470154384649"/>
          <c:h val="0.940437826425158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0.927165354330709</c:v>
                </c:pt>
                <c:pt idx="1">
                  <c:v>0.0728346456692913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750125"/>
          <c:y val="0.344444444444444"/>
          <c:w val="0.231264454028377"/>
          <c:h val="0.311034559395488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0.271653543307087</c:v>
                </c:pt>
                <c:pt idx="1">
                  <c:v>0.728346456692914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750625"/>
          <c:y val="0.333666666666667"/>
          <c:w val="0.220326270391899"/>
          <c:h val="0.33259251027892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0.285433070866142</c:v>
                </c:pt>
                <c:pt idx="1">
                  <c:v>0.710629921259844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7454375"/>
          <c:y val="0.311555555555555"/>
          <c:w val="0.226139133695856"/>
          <c:h val="0.376708523169241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Lbls>
            <c:numFmt formatCode="0%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0.783464566929133</c:v>
                </c:pt>
                <c:pt idx="1">
                  <c:v>0.216535433070867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783125"/>
          <c:y val="0.302333333333333"/>
          <c:w val="0.187949246827927"/>
          <c:h val="0.395266140682298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26E9-BB49-422E-9CB0-838746D0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Trio_Office/6.2.8.2$Windows_x86 LibreOffice_project/</Application>
  <Pages>23</Pages>
  <Words>4406</Words>
  <Characters>30328</Characters>
  <CharactersWithSpaces>34135</CharactersWithSpaces>
  <Paragraphs>761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2017-06-13T04:37:00Z</dcterms:created>
  <dc:creator>PenkinaNV</dc:creator>
  <dc:description/>
  <dc:language>ru-RU</dc:language>
  <cp:lastModifiedBy/>
  <dcterms:modified xsi:type="dcterms:W3CDTF">2020-10-12T10:29:39Z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